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8BCC3" w14:textId="3DCC69B3" w:rsidR="00D7464A" w:rsidRPr="00E736FC" w:rsidRDefault="00575D1C" w:rsidP="00F465E5">
      <w:pPr>
        <w:pStyle w:val="Heading1"/>
        <w:jc w:val="center"/>
        <w:rPr>
          <w:u w:val="single"/>
        </w:rPr>
      </w:pPr>
      <w:r w:rsidRPr="00E736FC">
        <w:rPr>
          <w:u w:val="single"/>
        </w:rPr>
        <w:t>.</w:t>
      </w:r>
      <w:proofErr w:type="spellStart"/>
      <w:r w:rsidRPr="00E736FC">
        <w:rPr>
          <w:u w:val="single"/>
        </w:rPr>
        <w:t>ie</w:t>
      </w:r>
      <w:proofErr w:type="spellEnd"/>
      <w:r w:rsidRPr="00E736FC">
        <w:rPr>
          <w:u w:val="single"/>
        </w:rPr>
        <w:t xml:space="preserve"> </w:t>
      </w:r>
      <w:r w:rsidR="001B75DD" w:rsidRPr="00E736FC">
        <w:rPr>
          <w:u w:val="single"/>
        </w:rPr>
        <w:t>A</w:t>
      </w:r>
      <w:r w:rsidR="00856B71" w:rsidRPr="00E736FC">
        <w:rPr>
          <w:u w:val="single"/>
        </w:rPr>
        <w:t xml:space="preserve">lternative </w:t>
      </w:r>
      <w:r w:rsidR="001B75DD" w:rsidRPr="00E736FC">
        <w:rPr>
          <w:u w:val="single"/>
        </w:rPr>
        <w:t>D</w:t>
      </w:r>
      <w:r w:rsidR="00856B71" w:rsidRPr="00E736FC">
        <w:rPr>
          <w:u w:val="single"/>
        </w:rPr>
        <w:t xml:space="preserve">ispute </w:t>
      </w:r>
      <w:r w:rsidR="001B75DD" w:rsidRPr="00E736FC">
        <w:rPr>
          <w:u w:val="single"/>
        </w:rPr>
        <w:t>R</w:t>
      </w:r>
      <w:r w:rsidR="00856B71" w:rsidRPr="00E736FC">
        <w:rPr>
          <w:u w:val="single"/>
        </w:rPr>
        <w:t>esolution -</w:t>
      </w:r>
      <w:r w:rsidR="001B75DD" w:rsidRPr="00E736FC">
        <w:rPr>
          <w:u w:val="single"/>
        </w:rPr>
        <w:t xml:space="preserve"> </w:t>
      </w:r>
      <w:r w:rsidR="00D7464A" w:rsidRPr="00E736FC">
        <w:rPr>
          <w:u w:val="single"/>
        </w:rPr>
        <w:t>Response Form</w:t>
      </w:r>
      <w:r w:rsidR="00F465E5" w:rsidRPr="00E736FC">
        <w:rPr>
          <w:u w:val="single"/>
        </w:rPr>
        <w:t xml:space="preserve"> </w:t>
      </w:r>
    </w:p>
    <w:p w14:paraId="2D3D810E" w14:textId="5CEF3716" w:rsidR="00D7464A" w:rsidRPr="00E736FC" w:rsidRDefault="00D7464A" w:rsidP="00D7464A">
      <w:r w:rsidRPr="00E736FC">
        <w:t>T</w:t>
      </w:r>
      <w:bookmarkStart w:id="0" w:name="This_is_an_example_to_show_you_the_forma"/>
      <w:bookmarkEnd w:id="0"/>
      <w:r w:rsidRPr="00E736FC">
        <w:t xml:space="preserve">his </w:t>
      </w:r>
      <w:r w:rsidR="001B75DD" w:rsidRPr="00E736FC">
        <w:t>form</w:t>
      </w:r>
      <w:r w:rsidRPr="00E736FC">
        <w:t xml:space="preserve"> </w:t>
      </w:r>
      <w:r w:rsidR="006056CD" w:rsidRPr="00E736FC">
        <w:t>expl</w:t>
      </w:r>
      <w:bookmarkStart w:id="1" w:name="_GoBack"/>
      <w:bookmarkEnd w:id="1"/>
      <w:r w:rsidR="006056CD" w:rsidRPr="00E736FC">
        <w:t xml:space="preserve">ains </w:t>
      </w:r>
      <w:r w:rsidRPr="00E736FC">
        <w:t>what you need to include in your response.</w:t>
      </w:r>
    </w:p>
    <w:p w14:paraId="2B8CC92F" w14:textId="4A62A0AE" w:rsidR="00FA23F6" w:rsidRPr="00E736FC" w:rsidRDefault="00FA23F6" w:rsidP="00FA23F6">
      <w:pPr>
        <w:rPr>
          <w:rFonts w:ascii="Calibri" w:eastAsia="Times New Roman" w:hAnsi="Calibri" w:cs="Times New Roman"/>
          <w:b/>
        </w:rPr>
      </w:pPr>
      <w:r w:rsidRPr="00E736FC">
        <w:rPr>
          <w:rFonts w:ascii="Calibri" w:eastAsia="Times New Roman" w:hAnsi="Calibri" w:cs="Times New Roman"/>
        </w:rPr>
        <w:t xml:space="preserve">For more information on the Rules and Process </w:t>
      </w:r>
      <w:r w:rsidR="001B75DD" w:rsidRPr="00E736FC">
        <w:rPr>
          <w:rFonts w:ascii="Calibri" w:eastAsia="Times New Roman" w:hAnsi="Calibri" w:cs="Times New Roman"/>
        </w:rPr>
        <w:t>read</w:t>
      </w:r>
      <w:r w:rsidRPr="00E736FC">
        <w:rPr>
          <w:rFonts w:ascii="Calibri" w:eastAsia="Times New Roman" w:hAnsi="Calibri" w:cs="Times New Roman"/>
        </w:rPr>
        <w:t xml:space="preserve"> the </w:t>
      </w:r>
      <w:hyperlink r:id="rId8" w:history="1">
        <w:r w:rsidRPr="00E736FC">
          <w:rPr>
            <w:rStyle w:val="Hyperlink"/>
            <w:rFonts w:ascii="Calibri" w:eastAsia="Times New Roman" w:hAnsi="Calibri" w:cs="Times New Roman"/>
            <w:b/>
          </w:rPr>
          <w:t>Alternative Dispute Resolution Policy</w:t>
        </w:r>
      </w:hyperlink>
    </w:p>
    <w:p w14:paraId="7AF78CCB" w14:textId="576D93A4" w:rsidR="006056CD" w:rsidRPr="00E736FC" w:rsidRDefault="001B75DD" w:rsidP="00B73C01">
      <w:r w:rsidRPr="00E736FC">
        <w:t>P</w:t>
      </w:r>
      <w:r w:rsidR="006056CD" w:rsidRPr="00E736FC">
        <w:t xml:space="preserve">ost your response on the NetNeutrals forum </w:t>
      </w:r>
      <w:hyperlink r:id="rId9" w:history="1">
        <w:r w:rsidR="006056CD" w:rsidRPr="00E736FC">
          <w:rPr>
            <w:rStyle w:val="Hyperlink"/>
            <w:rFonts w:ascii="Calibri" w:eastAsia="Times New Roman" w:hAnsi="Calibri" w:cs="Times New Roman"/>
            <w:b/>
          </w:rPr>
          <w:t>here</w:t>
        </w:r>
      </w:hyperlink>
      <w:r w:rsidR="006056CD" w:rsidRPr="00E736FC">
        <w:t>.</w:t>
      </w:r>
    </w:p>
    <w:p w14:paraId="2D86B321" w14:textId="5496E75F" w:rsidR="00D7464A" w:rsidRPr="00E736FC" w:rsidRDefault="001B75DD" w:rsidP="00D7464A">
      <w:r w:rsidRPr="00E736FC">
        <w:t>U</w:t>
      </w:r>
      <w:r w:rsidR="00D7464A" w:rsidRPr="00E736FC">
        <w:t xml:space="preserve">se </w:t>
      </w:r>
      <w:bookmarkStart w:id="2" w:name="DO_NOT_use_this_form_to_submit_a_respons"/>
      <w:bookmarkEnd w:id="2"/>
      <w:r w:rsidR="00D7464A" w:rsidRPr="00E736FC">
        <w:t xml:space="preserve">this form to submit a response to us </w:t>
      </w:r>
      <w:r w:rsidRPr="00E736FC">
        <w:t xml:space="preserve">- </w:t>
      </w:r>
      <w:r w:rsidR="00D7464A" w:rsidRPr="00E736FC">
        <w:t xml:space="preserve">attach it </w:t>
      </w:r>
      <w:r w:rsidRPr="00E736FC">
        <w:t xml:space="preserve">to the case </w:t>
      </w:r>
      <w:r w:rsidR="00D7464A" w:rsidRPr="00E736FC">
        <w:t xml:space="preserve">in the NetNeutrals Forum. </w:t>
      </w:r>
    </w:p>
    <w:p w14:paraId="3B40C285" w14:textId="320AE817" w:rsidR="001B75DD" w:rsidRPr="00E736FC" w:rsidRDefault="00B73C01" w:rsidP="001B75DD">
      <w:r w:rsidRPr="00E736FC">
        <w:rPr>
          <w:b/>
          <w:color w:val="FF0000"/>
        </w:rPr>
        <w:t>Please add any additional information you feel is relevant to your complaint.</w:t>
      </w:r>
    </w:p>
    <w:tbl>
      <w:tblPr>
        <w:tblStyle w:val="TableGrid"/>
        <w:tblW w:w="0" w:type="auto"/>
        <w:shd w:val="clear" w:color="auto" w:fill="DEEAF6" w:themeFill="accent1" w:themeFillTint="33"/>
        <w:tblLook w:val="04A0" w:firstRow="1" w:lastRow="0" w:firstColumn="1" w:lastColumn="0" w:noHBand="0" w:noVBand="1"/>
      </w:tblPr>
      <w:tblGrid>
        <w:gridCol w:w="9016"/>
      </w:tblGrid>
      <w:tr w:rsidR="00AB48A4" w:rsidRPr="00E736FC" w14:paraId="1B6BA136" w14:textId="77777777" w:rsidTr="00A83CE9">
        <w:tc>
          <w:tcPr>
            <w:tcW w:w="9242" w:type="dxa"/>
            <w:shd w:val="clear" w:color="auto" w:fill="DEEAF6" w:themeFill="accent1" w:themeFillTint="33"/>
          </w:tcPr>
          <w:p w14:paraId="7410FFD9" w14:textId="56ADA2CD" w:rsidR="00B73C01" w:rsidRPr="00E736FC" w:rsidRDefault="00B73C01" w:rsidP="00B73C01">
            <w:pPr>
              <w:spacing w:before="120" w:after="120"/>
              <w:rPr>
                <w:rFonts w:asciiTheme="minorHAnsi" w:hAnsiTheme="minorHAnsi" w:cstheme="minorHAnsi"/>
                <w:b/>
                <w:color w:val="FF0000"/>
                <w:sz w:val="22"/>
                <w:szCs w:val="22"/>
                <w:lang w:val="en-IE"/>
              </w:rPr>
            </w:pPr>
            <w:r w:rsidRPr="00E736FC">
              <w:rPr>
                <w:rFonts w:asciiTheme="minorHAnsi" w:hAnsiTheme="minorHAnsi" w:cstheme="minorHAnsi"/>
                <w:b/>
                <w:color w:val="FF0000"/>
                <w:sz w:val="22"/>
                <w:szCs w:val="22"/>
                <w:lang w:val="en-IE"/>
              </w:rPr>
              <w:t xml:space="preserve">This form is provided for guidance purposes only. </w:t>
            </w:r>
          </w:p>
          <w:p w14:paraId="4B343047" w14:textId="77777777" w:rsidR="00B73C01" w:rsidRPr="00E736FC" w:rsidRDefault="00B73C01" w:rsidP="00B73C01">
            <w:pPr>
              <w:spacing w:before="120" w:after="120"/>
              <w:rPr>
                <w:rFonts w:asciiTheme="minorHAnsi" w:hAnsiTheme="minorHAnsi" w:cstheme="minorHAnsi"/>
                <w:sz w:val="22"/>
                <w:szCs w:val="22"/>
                <w:lang w:val="en-IE"/>
              </w:rPr>
            </w:pPr>
            <w:r w:rsidRPr="00E736FC">
              <w:rPr>
                <w:rFonts w:asciiTheme="minorHAnsi" w:hAnsiTheme="minorHAnsi" w:cstheme="minorHAnsi"/>
                <w:b/>
                <w:sz w:val="22"/>
                <w:szCs w:val="22"/>
                <w:lang w:val="en-IE"/>
              </w:rPr>
              <w:t>DO NOT COPY</w:t>
            </w:r>
            <w:r w:rsidRPr="00E736FC">
              <w:rPr>
                <w:rFonts w:asciiTheme="minorHAnsi" w:hAnsiTheme="minorHAnsi" w:cstheme="minorHAnsi"/>
                <w:sz w:val="22"/>
                <w:szCs w:val="22"/>
                <w:lang w:val="en-IE"/>
              </w:rPr>
              <w:t xml:space="preserve"> the wording of this response.</w:t>
            </w:r>
          </w:p>
          <w:p w14:paraId="266568A1" w14:textId="2C2CE4CB" w:rsidR="00AB48A4" w:rsidRPr="00E736FC" w:rsidRDefault="00B73C01" w:rsidP="00B73C01">
            <w:pPr>
              <w:spacing w:before="120" w:after="120"/>
              <w:rPr>
                <w:rFonts w:asciiTheme="minorHAnsi" w:hAnsiTheme="minorHAnsi" w:cstheme="minorHAnsi"/>
                <w:sz w:val="22"/>
                <w:szCs w:val="22"/>
                <w:lang w:val="en-IE"/>
              </w:rPr>
            </w:pPr>
            <w:r w:rsidRPr="00E736FC">
              <w:rPr>
                <w:rFonts w:asciiTheme="minorHAnsi" w:hAnsiTheme="minorHAnsi" w:cstheme="minorHAnsi"/>
                <w:b/>
                <w:sz w:val="22"/>
                <w:szCs w:val="22"/>
                <w:lang w:val="en-IE"/>
              </w:rPr>
              <w:t>PLEASE NOTE</w:t>
            </w:r>
            <w:r w:rsidRPr="00E736FC">
              <w:rPr>
                <w:rFonts w:asciiTheme="minorHAnsi" w:hAnsiTheme="minorHAnsi" w:cstheme="minorHAnsi"/>
                <w:sz w:val="22"/>
                <w:szCs w:val="22"/>
                <w:lang w:val="en-IE"/>
              </w:rPr>
              <w:t xml:space="preserve"> – not all suggestions are relevant to each case.</w:t>
            </w:r>
          </w:p>
        </w:tc>
      </w:tr>
    </w:tbl>
    <w:p w14:paraId="7EF608EC" w14:textId="77777777" w:rsidR="00AB48A4" w:rsidRPr="00E736FC" w:rsidRDefault="00AB48A4" w:rsidP="001B75DD"/>
    <w:p w14:paraId="1A076569" w14:textId="77777777" w:rsidR="00D7464A" w:rsidRPr="00E736FC" w:rsidRDefault="00D7464A" w:rsidP="00D7464A">
      <w:r w:rsidRPr="00E736FC">
        <w:t>Overleaf is advice on what you need to include in your response:</w:t>
      </w:r>
    </w:p>
    <w:p w14:paraId="28CA3680" w14:textId="77180B06" w:rsidR="00D7464A" w:rsidRPr="00E736FC" w:rsidRDefault="00490831" w:rsidP="00D7464A">
      <w:pPr>
        <w:pStyle w:val="Heading1"/>
        <w:pageBreakBefore/>
      </w:pPr>
      <w:r w:rsidRPr="00E736FC">
        <w:lastRenderedPageBreak/>
        <w:t xml:space="preserve">1. </w:t>
      </w:r>
      <w:r w:rsidR="00575D1C" w:rsidRPr="00E736FC">
        <w:t>Responding to a complaint</w:t>
      </w:r>
      <w:r w:rsidR="00D7464A" w:rsidRPr="00E736FC">
        <w:t xml:space="preserve">  </w:t>
      </w:r>
    </w:p>
    <w:p w14:paraId="50CEBB79" w14:textId="6135EA21" w:rsidR="00575D1C" w:rsidRPr="00E736FC" w:rsidRDefault="00575D1C" w:rsidP="00AA7E70">
      <w:r w:rsidRPr="00E736FC">
        <w:t>The .</w:t>
      </w:r>
      <w:proofErr w:type="spellStart"/>
      <w:r w:rsidRPr="00E736FC">
        <w:t>ie</w:t>
      </w:r>
      <w:proofErr w:type="spellEnd"/>
      <w:r w:rsidRPr="00E736FC">
        <w:t xml:space="preserve"> Alternative Dispute Resolution Policy is designed to ensure </w:t>
      </w:r>
      <w:r w:rsidRPr="00E736FC">
        <w:rPr>
          <w:b/>
        </w:rPr>
        <w:t>fair play and a fair hearing</w:t>
      </w:r>
      <w:r w:rsidRPr="00E736FC">
        <w:t xml:space="preserve"> for both parties.</w:t>
      </w:r>
      <w:r w:rsidR="00AA7E70" w:rsidRPr="00E736FC">
        <w:t xml:space="preserve"> </w:t>
      </w:r>
    </w:p>
    <w:p w14:paraId="70D54046" w14:textId="6C63E14E" w:rsidR="00575D1C" w:rsidRPr="00E736FC" w:rsidRDefault="00575D1C" w:rsidP="00AA7E70">
      <w:r w:rsidRPr="00E736FC">
        <w:t>The burden of proof is on the Complainant. This is because all Domain Holders show evidence of their compliance with the .</w:t>
      </w:r>
      <w:proofErr w:type="spellStart"/>
      <w:r w:rsidRPr="00E736FC">
        <w:t>ie</w:t>
      </w:r>
      <w:proofErr w:type="spellEnd"/>
      <w:r w:rsidRPr="00E736FC">
        <w:t xml:space="preserve"> Registration and Naming Policy when applying for a .</w:t>
      </w:r>
      <w:proofErr w:type="spellStart"/>
      <w:r w:rsidRPr="00E736FC">
        <w:t>ie</w:t>
      </w:r>
      <w:proofErr w:type="spellEnd"/>
      <w:r w:rsidRPr="00E736FC">
        <w:t xml:space="preserve"> domain. </w:t>
      </w:r>
    </w:p>
    <w:p w14:paraId="4D84C30D" w14:textId="18635D7F" w:rsidR="00B8705D" w:rsidRPr="00E736FC" w:rsidRDefault="00575D1C" w:rsidP="00AA7E70">
      <w:r w:rsidRPr="00E736FC">
        <w:t xml:space="preserve">The </w:t>
      </w:r>
      <w:r w:rsidR="00AA7E70" w:rsidRPr="00E736FC">
        <w:t xml:space="preserve">Complainant </w:t>
      </w:r>
      <w:r w:rsidRPr="00E736FC">
        <w:t xml:space="preserve">must </w:t>
      </w:r>
      <w:r w:rsidR="00AA7E70" w:rsidRPr="00E736FC">
        <w:t xml:space="preserve">prove that </w:t>
      </w:r>
      <w:r w:rsidRPr="00E736FC">
        <w:t xml:space="preserve">the complaint </w:t>
      </w:r>
      <w:r w:rsidR="00AA7E70" w:rsidRPr="00E736FC">
        <w:t xml:space="preserve">meets the submission criteria. </w:t>
      </w:r>
      <w:r w:rsidR="00B8705D" w:rsidRPr="00E736FC">
        <w:t>A</w:t>
      </w:r>
      <w:r w:rsidR="00B73C01" w:rsidRPr="00E736FC">
        <w:t> </w:t>
      </w:r>
      <w:r w:rsidR="00B8705D" w:rsidRPr="00E736FC">
        <w:t xml:space="preserve">complaint will not be upheld if this cannot be done. </w:t>
      </w:r>
    </w:p>
    <w:p w14:paraId="70999FAB" w14:textId="7293CCA5" w:rsidR="00AA7E70" w:rsidRPr="00E736FC" w:rsidRDefault="00B8705D" w:rsidP="00AA7E70">
      <w:pPr>
        <w:rPr>
          <w:b/>
        </w:rPr>
      </w:pPr>
      <w:r w:rsidRPr="00E736FC">
        <w:rPr>
          <w:b/>
        </w:rPr>
        <w:t xml:space="preserve">Domain Holders are strongly </w:t>
      </w:r>
      <w:r w:rsidR="00AA7E70" w:rsidRPr="00E736FC">
        <w:rPr>
          <w:b/>
        </w:rPr>
        <w:t xml:space="preserve">encouraged to </w:t>
      </w:r>
      <w:r w:rsidRPr="00E736FC">
        <w:rPr>
          <w:b/>
        </w:rPr>
        <w:t>engage with the A</w:t>
      </w:r>
      <w:r w:rsidR="00D237E0" w:rsidRPr="00E736FC">
        <w:rPr>
          <w:b/>
        </w:rPr>
        <w:t xml:space="preserve">lternative </w:t>
      </w:r>
      <w:r w:rsidRPr="00E736FC">
        <w:rPr>
          <w:b/>
        </w:rPr>
        <w:t>D</w:t>
      </w:r>
      <w:r w:rsidR="00D237E0" w:rsidRPr="00E736FC">
        <w:rPr>
          <w:b/>
        </w:rPr>
        <w:t xml:space="preserve">ispute </w:t>
      </w:r>
      <w:r w:rsidRPr="00E736FC">
        <w:rPr>
          <w:b/>
        </w:rPr>
        <w:t>R</w:t>
      </w:r>
      <w:r w:rsidR="00D237E0" w:rsidRPr="00E736FC">
        <w:rPr>
          <w:b/>
        </w:rPr>
        <w:t>esolution Process</w:t>
      </w:r>
      <w:r w:rsidRPr="00E736FC">
        <w:rPr>
          <w:b/>
        </w:rPr>
        <w:t xml:space="preserve">, and </w:t>
      </w:r>
      <w:r w:rsidR="00AA7E70" w:rsidRPr="00E736FC">
        <w:rPr>
          <w:b/>
        </w:rPr>
        <w:t xml:space="preserve">provide evidence to show that </w:t>
      </w:r>
      <w:r w:rsidR="00970D5E" w:rsidRPr="00E736FC">
        <w:rPr>
          <w:b/>
        </w:rPr>
        <w:t xml:space="preserve">your </w:t>
      </w:r>
      <w:r w:rsidR="00AA7E70" w:rsidRPr="00E736FC">
        <w:rPr>
          <w:b/>
        </w:rPr>
        <w:t xml:space="preserve">registration and use of the domain name </w:t>
      </w:r>
      <w:r w:rsidR="00252FB1" w:rsidRPr="00E736FC">
        <w:rPr>
          <w:b/>
        </w:rPr>
        <w:t>was not done, or subsequently used, a</w:t>
      </w:r>
      <w:r w:rsidRPr="00E736FC">
        <w:rPr>
          <w:b/>
        </w:rPr>
        <w:t>busive</w:t>
      </w:r>
      <w:r w:rsidR="00252FB1" w:rsidRPr="00E736FC">
        <w:rPr>
          <w:b/>
        </w:rPr>
        <w:t>ly</w:t>
      </w:r>
      <w:r w:rsidR="00AA7E70" w:rsidRPr="00E736FC">
        <w:rPr>
          <w:b/>
        </w:rPr>
        <w:t xml:space="preserve"> or</w:t>
      </w:r>
      <w:r w:rsidR="00252FB1" w:rsidRPr="00E736FC">
        <w:rPr>
          <w:b/>
        </w:rPr>
        <w:t xml:space="preserve"> in</w:t>
      </w:r>
      <w:r w:rsidR="00AA7E70" w:rsidRPr="00E736FC">
        <w:rPr>
          <w:b/>
        </w:rPr>
        <w:t xml:space="preserve"> Bad Faith.</w:t>
      </w:r>
    </w:p>
    <w:p w14:paraId="508F54C9" w14:textId="509416E6" w:rsidR="00AA7E70" w:rsidRPr="00E736FC" w:rsidRDefault="00490831" w:rsidP="00AA7E70">
      <w:pPr>
        <w:pStyle w:val="Heading2"/>
      </w:pPr>
      <w:r w:rsidRPr="00E736FC">
        <w:t xml:space="preserve">1.1. </w:t>
      </w:r>
      <w:r w:rsidR="00AA7E70" w:rsidRPr="00E736FC">
        <w:t xml:space="preserve">Showing that a Registration is not Abusive or in Bad Faith </w:t>
      </w:r>
    </w:p>
    <w:p w14:paraId="25B491FE" w14:textId="12FA3513" w:rsidR="00AA7E70" w:rsidRPr="00E736FC" w:rsidRDefault="00AF76A4" w:rsidP="00AA7E70">
      <w:r w:rsidRPr="00E736FC">
        <w:t>You, the Domain Holder,</w:t>
      </w:r>
      <w:r w:rsidR="00AA7E70" w:rsidRPr="00E736FC">
        <w:t xml:space="preserve"> may provide information to counter any statements within the complaint</w:t>
      </w:r>
      <w:r w:rsidRPr="00E736FC">
        <w:t>. You</w:t>
      </w:r>
      <w:r w:rsidR="00AA7E70" w:rsidRPr="00E736FC">
        <w:t xml:space="preserve"> can submit evidence to show that </w:t>
      </w:r>
      <w:r w:rsidRPr="00E736FC">
        <w:t xml:space="preserve">your </w:t>
      </w:r>
      <w:r w:rsidR="00AA7E70" w:rsidRPr="00E736FC">
        <w:t xml:space="preserve">registration and/or use of the domain is not unreasonable, including but not limited to demonstrating any of the factors below: </w:t>
      </w:r>
    </w:p>
    <w:p w14:paraId="1B517120" w14:textId="6868BC0E" w:rsidR="00AA7E70" w:rsidRPr="00E736FC" w:rsidRDefault="00AF76A4" w:rsidP="00AA7E70">
      <w:pPr>
        <w:pStyle w:val="ListParagraph"/>
        <w:numPr>
          <w:ilvl w:val="0"/>
          <w:numId w:val="23"/>
        </w:numPr>
        <w:spacing w:after="120"/>
        <w:contextualSpacing w:val="0"/>
      </w:pPr>
      <w:r w:rsidRPr="00E736FC">
        <w:t>You have</w:t>
      </w:r>
      <w:r w:rsidR="00AA7E70" w:rsidRPr="00E736FC">
        <w:t xml:space="preserve"> rights in the domain name, or in marks or identifiers very similar to the domain name including but not limited to:</w:t>
      </w:r>
    </w:p>
    <w:p w14:paraId="1E6DA6C7" w14:textId="77777777" w:rsidR="00AA7E70" w:rsidRPr="00E736FC" w:rsidRDefault="00AA7E70" w:rsidP="00AA7E70">
      <w:pPr>
        <w:pStyle w:val="ListParagraph"/>
        <w:numPr>
          <w:ilvl w:val="1"/>
          <w:numId w:val="23"/>
        </w:numPr>
        <w:spacing w:after="120"/>
        <w:contextualSpacing w:val="0"/>
      </w:pPr>
      <w:r w:rsidRPr="00E736FC">
        <w:t>Trade and service marks protected in the island of Ireland, or</w:t>
      </w:r>
    </w:p>
    <w:p w14:paraId="6FA3E513" w14:textId="77777777" w:rsidR="00AA7E70" w:rsidRPr="00E736FC" w:rsidRDefault="00AA7E70" w:rsidP="00AA7E70">
      <w:pPr>
        <w:pStyle w:val="ListParagraph"/>
        <w:numPr>
          <w:ilvl w:val="1"/>
          <w:numId w:val="23"/>
        </w:numPr>
        <w:spacing w:after="120"/>
        <w:contextualSpacing w:val="0"/>
      </w:pPr>
      <w:r w:rsidRPr="00E736FC">
        <w:t>Personal names (including pseudonyms) by which the Complainant is commonly known or has acquired a reputation in on the island of Ireland, or</w:t>
      </w:r>
    </w:p>
    <w:p w14:paraId="7D98005C" w14:textId="77777777" w:rsidR="00AA7E70" w:rsidRPr="00E736FC" w:rsidRDefault="00AA7E70" w:rsidP="00AA7E70">
      <w:pPr>
        <w:pStyle w:val="ListParagraph"/>
        <w:numPr>
          <w:ilvl w:val="1"/>
          <w:numId w:val="23"/>
        </w:numPr>
        <w:spacing w:after="120"/>
        <w:contextualSpacing w:val="0"/>
      </w:pPr>
      <w:r w:rsidRPr="00E736FC">
        <w:t xml:space="preserve">Unregistered rights acquired through use. </w:t>
      </w:r>
    </w:p>
    <w:p w14:paraId="4B52D05E" w14:textId="031B01A6" w:rsidR="00AA7E70" w:rsidRPr="00E736FC" w:rsidRDefault="00AA7E70" w:rsidP="00AA7E70">
      <w:pPr>
        <w:pStyle w:val="ListParagraph"/>
        <w:numPr>
          <w:ilvl w:val="0"/>
          <w:numId w:val="23"/>
        </w:numPr>
        <w:spacing w:after="120"/>
        <w:contextualSpacing w:val="0"/>
      </w:pPr>
      <w:r w:rsidRPr="00E736FC">
        <w:t xml:space="preserve">Prior to any notice of the dispute, </w:t>
      </w:r>
      <w:r w:rsidR="00AF76A4" w:rsidRPr="00E736FC">
        <w:t xml:space="preserve">you </w:t>
      </w:r>
      <w:r w:rsidRPr="00E736FC">
        <w:t>used the domain name</w:t>
      </w:r>
      <w:r w:rsidR="00E14764" w:rsidRPr="00E736FC">
        <w:t>,</w:t>
      </w:r>
      <w:r w:rsidRPr="00E736FC">
        <w:t xml:space="preserve"> or a name reasonably corresponding to the </w:t>
      </w:r>
      <w:r w:rsidR="00AF76A4" w:rsidRPr="00E736FC">
        <w:t>d</w:t>
      </w:r>
      <w:r w:rsidRPr="00E736FC">
        <w:t xml:space="preserve">omain </w:t>
      </w:r>
      <w:r w:rsidR="00AF76A4" w:rsidRPr="00E736FC">
        <w:t>n</w:t>
      </w:r>
      <w:r w:rsidRPr="00E736FC">
        <w:t>ame</w:t>
      </w:r>
      <w:r w:rsidR="00E14764" w:rsidRPr="00E736FC">
        <w:t>,</w:t>
      </w:r>
      <w:r w:rsidRPr="00E736FC">
        <w:t xml:space="preserve"> in connection with a bona fide offering of goods or services or made demonstrable preparations for such use, or </w:t>
      </w:r>
    </w:p>
    <w:p w14:paraId="4310853C" w14:textId="18407E37" w:rsidR="00AA7E70" w:rsidRPr="00E736FC" w:rsidRDefault="00AF76A4" w:rsidP="00AA7E70">
      <w:pPr>
        <w:pStyle w:val="ListParagraph"/>
        <w:numPr>
          <w:ilvl w:val="0"/>
          <w:numId w:val="23"/>
        </w:numPr>
        <w:spacing w:after="120"/>
        <w:contextualSpacing w:val="0"/>
      </w:pPr>
      <w:r w:rsidRPr="00E736FC">
        <w:t xml:space="preserve">You </w:t>
      </w:r>
      <w:r w:rsidR="00AA7E70" w:rsidRPr="00E736FC">
        <w:t>(as an individual, business, or other organi</w:t>
      </w:r>
      <w:r w:rsidRPr="00E736FC">
        <w:t>s</w:t>
      </w:r>
      <w:r w:rsidR="00AA7E70" w:rsidRPr="00E736FC">
        <w:t>ation) ha</w:t>
      </w:r>
      <w:r w:rsidRPr="00E736FC">
        <w:t>ve</w:t>
      </w:r>
      <w:r w:rsidR="00AA7E70" w:rsidRPr="00E736FC">
        <w:t xml:space="preserve"> been commonly known by the domain name or similar name, even in the absence of a registered trademark, or </w:t>
      </w:r>
    </w:p>
    <w:p w14:paraId="6BD41587" w14:textId="7D36B175" w:rsidR="00AA7E70" w:rsidRPr="00E736FC" w:rsidRDefault="00AA7E70" w:rsidP="00AA7E70">
      <w:pPr>
        <w:pStyle w:val="ListParagraph"/>
        <w:numPr>
          <w:ilvl w:val="0"/>
          <w:numId w:val="23"/>
        </w:numPr>
        <w:spacing w:after="120"/>
        <w:contextualSpacing w:val="0"/>
      </w:pPr>
      <w:r w:rsidRPr="00E736FC">
        <w:t xml:space="preserve">The domain name is generic or descriptive and </w:t>
      </w:r>
      <w:r w:rsidR="00AF76A4" w:rsidRPr="00E736FC">
        <w:t>you are</w:t>
      </w:r>
      <w:r w:rsidRPr="00E736FC">
        <w:t xml:space="preserve"> making fair use of it, or</w:t>
      </w:r>
    </w:p>
    <w:p w14:paraId="424AC7DD" w14:textId="77777777" w:rsidR="00AA7E70" w:rsidRPr="00E736FC" w:rsidRDefault="00AA7E70" w:rsidP="00AA7E70">
      <w:pPr>
        <w:pStyle w:val="ListParagraph"/>
        <w:numPr>
          <w:ilvl w:val="0"/>
          <w:numId w:val="23"/>
        </w:numPr>
        <w:spacing w:after="120"/>
        <w:contextualSpacing w:val="0"/>
      </w:pPr>
      <w:r w:rsidRPr="00E736FC">
        <w:t xml:space="preserve">The domain name is being used solely for tribute or criticism, or </w:t>
      </w:r>
    </w:p>
    <w:p w14:paraId="49E251CF" w14:textId="3642DF86" w:rsidR="00AA7E70" w:rsidRPr="00E736FC" w:rsidRDefault="00AA7E70" w:rsidP="00AA7E70">
      <w:pPr>
        <w:pStyle w:val="ListParagraph"/>
        <w:numPr>
          <w:ilvl w:val="0"/>
          <w:numId w:val="23"/>
        </w:numPr>
        <w:spacing w:after="120"/>
        <w:contextualSpacing w:val="0"/>
      </w:pPr>
      <w:r w:rsidRPr="00E736FC">
        <w:t xml:space="preserve">The domain name contains or references the Complainant’s mark but </w:t>
      </w:r>
      <w:r w:rsidR="00AF76A4" w:rsidRPr="00E736FC">
        <w:t>you are</w:t>
      </w:r>
      <w:r w:rsidRPr="00E736FC">
        <w:t xml:space="preserve"> making fair use of it.</w:t>
      </w:r>
    </w:p>
    <w:p w14:paraId="7646E827" w14:textId="77777777" w:rsidR="003A04AA" w:rsidRPr="00E736FC" w:rsidRDefault="003A04AA">
      <w:pPr>
        <w:rPr>
          <w:rFonts w:asciiTheme="majorHAnsi" w:eastAsiaTheme="majorEastAsia" w:hAnsiTheme="majorHAnsi" w:cstheme="majorBidi"/>
          <w:b/>
          <w:bCs/>
          <w:color w:val="5B9BD5" w:themeColor="accent1"/>
          <w:sz w:val="26"/>
          <w:szCs w:val="26"/>
        </w:rPr>
      </w:pPr>
      <w:r w:rsidRPr="00E736FC">
        <w:br w:type="page"/>
      </w:r>
    </w:p>
    <w:p w14:paraId="0A695AF4" w14:textId="6AA2875B" w:rsidR="00D7464A" w:rsidRPr="00E736FC" w:rsidRDefault="00490831" w:rsidP="00A83CE9">
      <w:pPr>
        <w:pStyle w:val="Heading1"/>
        <w:pageBreakBefore/>
      </w:pPr>
      <w:r w:rsidRPr="00E736FC">
        <w:lastRenderedPageBreak/>
        <w:t xml:space="preserve">2. </w:t>
      </w:r>
      <w:r w:rsidR="00D7464A" w:rsidRPr="00E736FC">
        <w:t>Your response</w:t>
      </w:r>
    </w:p>
    <w:p w14:paraId="778BFC4A" w14:textId="3E85E1A2" w:rsidR="006A26A0" w:rsidRPr="00E736FC" w:rsidRDefault="006A26A0" w:rsidP="00046DE5">
      <w:r w:rsidRPr="00E736FC">
        <w:t>Use the form below to write your reply.</w:t>
      </w:r>
    </w:p>
    <w:p w14:paraId="720ABA85" w14:textId="77777777" w:rsidR="00C633A9" w:rsidRPr="00E736FC" w:rsidRDefault="00AA7E70" w:rsidP="00540B96">
      <w:pPr>
        <w:pStyle w:val="BodyText"/>
        <w:rPr>
          <w:lang w:val="en-IE"/>
        </w:rPr>
      </w:pPr>
      <w:r w:rsidRPr="00E736FC">
        <w:rPr>
          <w:lang w:val="en-IE"/>
        </w:rPr>
        <w:t xml:space="preserve">You may </w:t>
      </w:r>
      <w:bookmarkStart w:id="3" w:name="Write_your_response"/>
      <w:bookmarkEnd w:id="3"/>
      <w:r w:rsidRPr="00E736FC">
        <w:rPr>
          <w:lang w:val="en-IE"/>
        </w:rPr>
        <w:t xml:space="preserve">use a </w:t>
      </w:r>
      <w:bookmarkStart w:id="4" w:name="Please_enter_the_details_of_your_respons"/>
      <w:bookmarkEnd w:id="4"/>
      <w:r w:rsidRPr="00E736FC">
        <w:rPr>
          <w:lang w:val="en-IE"/>
        </w:rPr>
        <w:t>maximum of 5,000 words</w:t>
      </w:r>
      <w:r w:rsidR="00C633A9" w:rsidRPr="00E736FC">
        <w:rPr>
          <w:lang w:val="en-IE"/>
        </w:rPr>
        <w:t xml:space="preserve"> in your response</w:t>
      </w:r>
      <w:r w:rsidRPr="00E736FC">
        <w:rPr>
          <w:lang w:val="en-IE"/>
        </w:rPr>
        <w:t xml:space="preserve">. </w:t>
      </w:r>
    </w:p>
    <w:p w14:paraId="65D6F2F7" w14:textId="39BE2823" w:rsidR="00AA7E70" w:rsidRPr="00E736FC" w:rsidRDefault="004C6BA8">
      <w:pPr>
        <w:pStyle w:val="BodyText"/>
        <w:rPr>
          <w:lang w:val="en-IE"/>
        </w:rPr>
      </w:pPr>
      <w:r w:rsidRPr="00E736FC">
        <w:rPr>
          <w:lang w:val="en-IE"/>
        </w:rPr>
        <w:t>U</w:t>
      </w:r>
      <w:r w:rsidR="00540B96" w:rsidRPr="00E736FC">
        <w:rPr>
          <w:lang w:val="en-IE"/>
        </w:rPr>
        <w:t xml:space="preserve">pload additional evidence </w:t>
      </w:r>
      <w:r w:rsidRPr="00E736FC">
        <w:rPr>
          <w:lang w:val="en-IE"/>
        </w:rPr>
        <w:t xml:space="preserve">- </w:t>
      </w:r>
      <w:r w:rsidR="006A26A0" w:rsidRPr="00E736FC">
        <w:rPr>
          <w:lang w:val="en-IE"/>
        </w:rPr>
        <w:t>Electronic</w:t>
      </w:r>
      <w:r w:rsidR="00AA7E70" w:rsidRPr="00E736FC">
        <w:rPr>
          <w:lang w:val="en-IE"/>
        </w:rPr>
        <w:t xml:space="preserve"> attachments, web pages (URLs) and paper annexes</w:t>
      </w:r>
      <w:r w:rsidRPr="00E736FC">
        <w:rPr>
          <w:lang w:val="en-IE"/>
        </w:rPr>
        <w:t xml:space="preserve"> are accepted</w:t>
      </w:r>
      <w:r w:rsidR="00AA7E70" w:rsidRPr="00E736FC">
        <w:rPr>
          <w:lang w:val="en-IE"/>
        </w:rPr>
        <w:t>.</w:t>
      </w:r>
    </w:p>
    <w:p w14:paraId="5C5E77F7" w14:textId="5EDAD232" w:rsidR="006A26A0" w:rsidRDefault="006A26A0">
      <w:pPr>
        <w:pStyle w:val="BodyText"/>
        <w:rPr>
          <w:lang w:val="en-IE"/>
        </w:rPr>
      </w:pPr>
      <w:r w:rsidRPr="00E736FC">
        <w:rPr>
          <w:lang w:val="en-IE"/>
        </w:rPr>
        <w:t>Note that the questions below are included to guide you. If you feel an important aspect of the complaint is not addressed in the questions, please ensure you include any additional relevant information at the end of the form.</w:t>
      </w:r>
    </w:p>
    <w:tbl>
      <w:tblPr>
        <w:tblStyle w:val="TableGrid"/>
        <w:tblW w:w="5000" w:type="pct"/>
        <w:tblCellMar>
          <w:top w:w="57" w:type="dxa"/>
          <w:bottom w:w="28" w:type="dxa"/>
        </w:tblCellMar>
        <w:tblLook w:val="04A0" w:firstRow="1" w:lastRow="0" w:firstColumn="1" w:lastColumn="0" w:noHBand="0" w:noVBand="1"/>
      </w:tblPr>
      <w:tblGrid>
        <w:gridCol w:w="1904"/>
        <w:gridCol w:w="7112"/>
      </w:tblGrid>
      <w:tr w:rsidR="00136697" w:rsidRPr="00373C04" w14:paraId="7C25A529" w14:textId="77777777" w:rsidTr="00754CAA">
        <w:trPr>
          <w:tblHeader/>
        </w:trPr>
        <w:tc>
          <w:tcPr>
            <w:tcW w:w="1056" w:type="pct"/>
            <w:shd w:val="clear" w:color="auto" w:fill="D9E2F3" w:themeFill="accent5" w:themeFillTint="33"/>
            <w:vAlign w:val="center"/>
          </w:tcPr>
          <w:p w14:paraId="1ACA5246" w14:textId="77777777" w:rsidR="00136697" w:rsidRPr="00373C04" w:rsidRDefault="00136697" w:rsidP="00136697">
            <w:pPr>
              <w:keepLines/>
              <w:rPr>
                <w:rFonts w:ascii="Calibri" w:eastAsia="Calibri" w:hAnsi="Calibri" w:cs="Calibri"/>
                <w:b/>
                <w:lang w:val="en-IE"/>
              </w:rPr>
            </w:pPr>
            <w:r w:rsidRPr="00373C04">
              <w:rPr>
                <w:rFonts w:ascii="Calibri" w:eastAsia="Calibri" w:hAnsi="Calibri" w:cs="Calibri"/>
                <w:b/>
                <w:lang w:val="en-IE"/>
              </w:rPr>
              <w:t>Case No</w:t>
            </w:r>
          </w:p>
        </w:tc>
        <w:tc>
          <w:tcPr>
            <w:tcW w:w="3944" w:type="pct"/>
            <w:shd w:val="clear" w:color="auto" w:fill="FFFFFF" w:themeFill="background1"/>
            <w:vAlign w:val="center"/>
          </w:tcPr>
          <w:p w14:paraId="5EC30F0F" w14:textId="77777777" w:rsidR="00136697" w:rsidRPr="00373C04" w:rsidRDefault="00136697" w:rsidP="00754CAA">
            <w:pPr>
              <w:keepLines/>
              <w:rPr>
                <w:rFonts w:ascii="Calibri" w:eastAsia="Calibri" w:hAnsi="Calibri" w:cs="Calibri"/>
                <w:b/>
                <w:lang w:val="en-IE"/>
              </w:rPr>
            </w:pPr>
          </w:p>
        </w:tc>
      </w:tr>
      <w:tr w:rsidR="00136697" w:rsidRPr="00373C04" w14:paraId="7878CC5C" w14:textId="77777777" w:rsidTr="00754CAA">
        <w:trPr>
          <w:tblHeader/>
        </w:trPr>
        <w:tc>
          <w:tcPr>
            <w:tcW w:w="1056" w:type="pct"/>
            <w:shd w:val="clear" w:color="auto" w:fill="D9E2F3" w:themeFill="accent5" w:themeFillTint="33"/>
            <w:vAlign w:val="center"/>
          </w:tcPr>
          <w:p w14:paraId="4B3E199E" w14:textId="77777777" w:rsidR="00136697" w:rsidRPr="00373C04" w:rsidRDefault="00136697" w:rsidP="00754CAA">
            <w:pPr>
              <w:keepLines/>
              <w:rPr>
                <w:rFonts w:ascii="Calibri" w:eastAsia="Calibri" w:hAnsi="Calibri" w:cs="Calibri"/>
                <w:b/>
                <w:lang w:val="en-IE"/>
              </w:rPr>
            </w:pPr>
            <w:r w:rsidRPr="00373C04">
              <w:rPr>
                <w:rFonts w:ascii="Calibri" w:eastAsia="Calibri" w:hAnsi="Calibri" w:cs="Calibri"/>
                <w:b/>
                <w:lang w:val="en-IE"/>
              </w:rPr>
              <w:t>Domain</w:t>
            </w:r>
          </w:p>
        </w:tc>
        <w:tc>
          <w:tcPr>
            <w:tcW w:w="3944" w:type="pct"/>
            <w:shd w:val="clear" w:color="auto" w:fill="FFFFFF" w:themeFill="background1"/>
            <w:vAlign w:val="center"/>
          </w:tcPr>
          <w:p w14:paraId="2869A8AD" w14:textId="77777777" w:rsidR="00136697" w:rsidRPr="00373C04" w:rsidRDefault="00136697" w:rsidP="00754CAA">
            <w:pPr>
              <w:keepLines/>
              <w:rPr>
                <w:rFonts w:ascii="Calibri" w:eastAsia="Calibri" w:hAnsi="Calibri" w:cs="Calibri"/>
                <w:b/>
                <w:lang w:val="en-IE"/>
              </w:rPr>
            </w:pPr>
          </w:p>
        </w:tc>
      </w:tr>
      <w:tr w:rsidR="00136697" w:rsidRPr="00373C04" w14:paraId="46D7EE9F" w14:textId="77777777" w:rsidTr="00754CAA">
        <w:trPr>
          <w:tblHeader/>
        </w:trPr>
        <w:tc>
          <w:tcPr>
            <w:tcW w:w="1056" w:type="pct"/>
            <w:shd w:val="clear" w:color="auto" w:fill="D9E2F3" w:themeFill="accent5" w:themeFillTint="33"/>
            <w:vAlign w:val="center"/>
          </w:tcPr>
          <w:p w14:paraId="4D44EB9E" w14:textId="77777777" w:rsidR="00136697" w:rsidRPr="00373C04" w:rsidRDefault="00136697" w:rsidP="00754CAA">
            <w:pPr>
              <w:keepLines/>
              <w:rPr>
                <w:rFonts w:ascii="Calibri" w:eastAsia="Calibri" w:hAnsi="Calibri" w:cs="Calibri"/>
                <w:b/>
                <w:lang w:val="en-IE"/>
              </w:rPr>
            </w:pPr>
            <w:r w:rsidRPr="00373C04">
              <w:rPr>
                <w:rFonts w:ascii="Calibri" w:eastAsia="Calibri" w:hAnsi="Calibri" w:cs="Calibri"/>
                <w:b/>
                <w:lang w:val="en-IE"/>
              </w:rPr>
              <w:t>Complainant:</w:t>
            </w:r>
          </w:p>
        </w:tc>
        <w:tc>
          <w:tcPr>
            <w:tcW w:w="3944" w:type="pct"/>
            <w:shd w:val="clear" w:color="auto" w:fill="FFFFFF" w:themeFill="background1"/>
            <w:vAlign w:val="center"/>
          </w:tcPr>
          <w:p w14:paraId="680FF286" w14:textId="77777777" w:rsidR="00136697" w:rsidRPr="00373C04" w:rsidRDefault="00136697" w:rsidP="00754CAA">
            <w:pPr>
              <w:keepLines/>
              <w:rPr>
                <w:rFonts w:ascii="Calibri" w:eastAsia="Calibri" w:hAnsi="Calibri" w:cs="Calibri"/>
                <w:b/>
                <w:lang w:val="en-IE"/>
              </w:rPr>
            </w:pPr>
          </w:p>
        </w:tc>
      </w:tr>
      <w:tr w:rsidR="00136697" w:rsidRPr="00373C04" w14:paraId="581BCA03" w14:textId="77777777" w:rsidTr="00754CAA">
        <w:trPr>
          <w:tblHeader/>
        </w:trPr>
        <w:tc>
          <w:tcPr>
            <w:tcW w:w="1056" w:type="pct"/>
            <w:shd w:val="clear" w:color="auto" w:fill="D9E2F3" w:themeFill="accent5" w:themeFillTint="33"/>
            <w:vAlign w:val="center"/>
          </w:tcPr>
          <w:p w14:paraId="64EA31D6" w14:textId="77777777" w:rsidR="00136697" w:rsidRPr="00373C04" w:rsidRDefault="00136697" w:rsidP="00754CAA">
            <w:pPr>
              <w:keepLines/>
              <w:rPr>
                <w:rFonts w:ascii="Calibri" w:eastAsia="Calibri" w:hAnsi="Calibri" w:cs="Calibri"/>
                <w:b/>
                <w:lang w:val="en-IE"/>
              </w:rPr>
            </w:pPr>
            <w:r w:rsidRPr="00373C04">
              <w:rPr>
                <w:rFonts w:ascii="Calibri" w:eastAsia="Calibri" w:hAnsi="Calibri" w:cs="Calibri"/>
                <w:b/>
                <w:lang w:val="en-IE"/>
              </w:rPr>
              <w:t>Domain Holder:</w:t>
            </w:r>
          </w:p>
        </w:tc>
        <w:tc>
          <w:tcPr>
            <w:tcW w:w="3944" w:type="pct"/>
            <w:shd w:val="clear" w:color="auto" w:fill="FFFFFF" w:themeFill="background1"/>
            <w:vAlign w:val="center"/>
          </w:tcPr>
          <w:p w14:paraId="0786C40D" w14:textId="77777777" w:rsidR="00136697" w:rsidRPr="00373C04" w:rsidRDefault="00136697" w:rsidP="00754CAA">
            <w:pPr>
              <w:keepLines/>
              <w:rPr>
                <w:rFonts w:ascii="Calibri" w:eastAsia="Calibri" w:hAnsi="Calibri" w:cs="Calibri"/>
                <w:b/>
                <w:lang w:val="en-IE"/>
              </w:rPr>
            </w:pPr>
          </w:p>
        </w:tc>
      </w:tr>
      <w:tr w:rsidR="00136697" w:rsidRPr="00373C04" w14:paraId="44D5AACC" w14:textId="77777777" w:rsidTr="00754CAA">
        <w:trPr>
          <w:tblHeader/>
        </w:trPr>
        <w:tc>
          <w:tcPr>
            <w:tcW w:w="1056" w:type="pct"/>
            <w:shd w:val="clear" w:color="auto" w:fill="D9E2F3" w:themeFill="accent5" w:themeFillTint="33"/>
            <w:vAlign w:val="center"/>
          </w:tcPr>
          <w:p w14:paraId="3D21C422" w14:textId="77777777" w:rsidR="00136697" w:rsidRPr="00373C04" w:rsidRDefault="00136697" w:rsidP="00754CAA">
            <w:pPr>
              <w:keepLines/>
              <w:rPr>
                <w:rFonts w:ascii="Calibri" w:eastAsia="Calibri" w:hAnsi="Calibri" w:cs="Calibri"/>
                <w:b/>
                <w:lang w:val="en-IE"/>
              </w:rPr>
            </w:pPr>
            <w:r w:rsidRPr="00373C04">
              <w:rPr>
                <w:rFonts w:ascii="Calibri" w:eastAsia="Calibri" w:hAnsi="Calibri" w:cs="Calibri"/>
                <w:b/>
                <w:lang w:val="en-IE"/>
              </w:rPr>
              <w:t>Service Requested</w:t>
            </w:r>
          </w:p>
        </w:tc>
        <w:tc>
          <w:tcPr>
            <w:tcW w:w="3944" w:type="pct"/>
            <w:shd w:val="clear" w:color="auto" w:fill="FFFFFF" w:themeFill="background1"/>
            <w:vAlign w:val="center"/>
          </w:tcPr>
          <w:p w14:paraId="536E2D88" w14:textId="77777777" w:rsidR="00136697" w:rsidRPr="00373C04" w:rsidRDefault="00136697" w:rsidP="00754CAA">
            <w:pPr>
              <w:keepLines/>
              <w:rPr>
                <w:rFonts w:ascii="Calibri" w:eastAsia="Calibri" w:hAnsi="Calibri" w:cs="Calibri"/>
                <w:b/>
                <w:lang w:val="en-IE"/>
              </w:rPr>
            </w:pPr>
          </w:p>
        </w:tc>
      </w:tr>
    </w:tbl>
    <w:p w14:paraId="15F4AA52" w14:textId="77777777" w:rsidR="00136697" w:rsidRDefault="00136697">
      <w:pPr>
        <w:pStyle w:val="BodyText"/>
        <w:rPr>
          <w:lang w:val="en-IE"/>
        </w:rPr>
      </w:pPr>
    </w:p>
    <w:p w14:paraId="0233E026" w14:textId="2FD59362" w:rsidR="00D7464A" w:rsidRPr="00E736FC" w:rsidRDefault="00540B96" w:rsidP="00136697">
      <w:pPr>
        <w:pStyle w:val="Heading2"/>
      </w:pPr>
      <w:r w:rsidRPr="00E736FC">
        <w:t>Detail below</w:t>
      </w:r>
      <w:r w:rsidR="00D7464A" w:rsidRPr="00E736FC">
        <w:t xml:space="preserve"> why the complaint should not s</w:t>
      </w:r>
      <w:bookmarkStart w:id="5" w:name="Your_response"/>
      <w:bookmarkEnd w:id="5"/>
      <w:r w:rsidR="00D7464A" w:rsidRPr="00E736FC">
        <w:t>uccee</w:t>
      </w:r>
      <w:bookmarkStart w:id="6" w:name="In_the_box_provided,_you_should_explain_"/>
      <w:bookmarkEnd w:id="6"/>
      <w:r w:rsidR="00D7464A" w:rsidRPr="00E736FC">
        <w:t>d.</w:t>
      </w:r>
    </w:p>
    <w:p w14:paraId="3A216169" w14:textId="5D5CCE75" w:rsidR="002C2A34" w:rsidRPr="00E736FC" w:rsidRDefault="002C2A34" w:rsidP="002C2A34">
      <w:pPr>
        <w:pStyle w:val="BodyText"/>
        <w:spacing w:after="120"/>
        <w:rPr>
          <w:b/>
          <w:lang w:val="en-IE"/>
        </w:rPr>
      </w:pPr>
      <w:r w:rsidRPr="00E736FC">
        <w:rPr>
          <w:lang w:val="en-IE"/>
        </w:rPr>
        <w:t>I object to the complaint and ask that the Specialist refuse the Complainant’s requested remedy because:</w:t>
      </w:r>
    </w:p>
    <w:tbl>
      <w:tblPr>
        <w:tblStyle w:val="TableGrid"/>
        <w:tblW w:w="5000" w:type="pct"/>
        <w:tblCellMar>
          <w:top w:w="57" w:type="dxa"/>
          <w:bottom w:w="28" w:type="dxa"/>
        </w:tblCellMar>
        <w:tblLook w:val="04A0" w:firstRow="1" w:lastRow="0" w:firstColumn="1" w:lastColumn="0" w:noHBand="0" w:noVBand="1"/>
      </w:tblPr>
      <w:tblGrid>
        <w:gridCol w:w="975"/>
        <w:gridCol w:w="8041"/>
      </w:tblGrid>
      <w:tr w:rsidR="00D81550" w:rsidRPr="00E736FC" w14:paraId="30FFD58E" w14:textId="77777777" w:rsidTr="00A83CE9">
        <w:trPr>
          <w:cantSplit/>
          <w:tblHeader/>
        </w:trPr>
        <w:tc>
          <w:tcPr>
            <w:tcW w:w="527" w:type="pct"/>
            <w:shd w:val="clear" w:color="auto" w:fill="1F4E79" w:themeFill="accent1" w:themeFillShade="80"/>
            <w:vAlign w:val="center"/>
          </w:tcPr>
          <w:p w14:paraId="6ECD9BF0" w14:textId="15ADD403" w:rsidR="00D81550" w:rsidRPr="00E736FC" w:rsidRDefault="00D81550" w:rsidP="00D81550">
            <w:pPr>
              <w:pStyle w:val="BodyText"/>
              <w:rPr>
                <w:b/>
                <w:color w:val="FFFFFF" w:themeColor="background1"/>
                <w:lang w:val="en-IE"/>
              </w:rPr>
            </w:pPr>
            <w:r w:rsidRPr="00E736FC">
              <w:rPr>
                <w:b/>
                <w:color w:val="FFFFFF" w:themeColor="background1"/>
                <w:lang w:val="en-IE"/>
              </w:rPr>
              <w:t>Question No.</w:t>
            </w:r>
          </w:p>
        </w:tc>
        <w:tc>
          <w:tcPr>
            <w:tcW w:w="4473" w:type="pct"/>
            <w:shd w:val="clear" w:color="auto" w:fill="1F4E79" w:themeFill="accent1" w:themeFillShade="80"/>
            <w:vAlign w:val="center"/>
          </w:tcPr>
          <w:p w14:paraId="60E44A36" w14:textId="1C0492B0" w:rsidR="00D81550" w:rsidRPr="00E736FC" w:rsidRDefault="00D81550" w:rsidP="00D81550">
            <w:pPr>
              <w:pStyle w:val="BodyText"/>
              <w:rPr>
                <w:b/>
                <w:color w:val="FFFFFF" w:themeColor="background1"/>
                <w:lang w:val="en-IE"/>
              </w:rPr>
            </w:pPr>
            <w:r w:rsidRPr="00E736FC">
              <w:rPr>
                <w:b/>
                <w:color w:val="FFFFFF" w:themeColor="background1"/>
                <w:lang w:val="en-IE"/>
              </w:rPr>
              <w:t>Question Detail</w:t>
            </w:r>
          </w:p>
        </w:tc>
      </w:tr>
      <w:tr w:rsidR="00D81550" w:rsidRPr="00E736FC" w14:paraId="70E98C11" w14:textId="77777777" w:rsidTr="00A83CE9">
        <w:trPr>
          <w:cantSplit/>
        </w:trPr>
        <w:tc>
          <w:tcPr>
            <w:tcW w:w="527" w:type="pct"/>
            <w:vMerge w:val="restart"/>
            <w:shd w:val="clear" w:color="auto" w:fill="DEEAF6" w:themeFill="accent1" w:themeFillTint="33"/>
          </w:tcPr>
          <w:p w14:paraId="17857714" w14:textId="14E179FE" w:rsidR="00D81550" w:rsidRPr="00E736FC" w:rsidRDefault="00D81550" w:rsidP="002C07BE">
            <w:pPr>
              <w:pStyle w:val="BodyText"/>
              <w:rPr>
                <w:lang w:val="en-IE"/>
              </w:rPr>
            </w:pPr>
            <w:r w:rsidRPr="00E736FC">
              <w:rPr>
                <w:lang w:val="en-IE"/>
              </w:rPr>
              <w:t>1</w:t>
            </w:r>
          </w:p>
        </w:tc>
        <w:tc>
          <w:tcPr>
            <w:tcW w:w="4473" w:type="pct"/>
            <w:shd w:val="clear" w:color="auto" w:fill="DEEAF6" w:themeFill="accent1" w:themeFillTint="33"/>
          </w:tcPr>
          <w:p w14:paraId="2D45FC37" w14:textId="53B9BC9B" w:rsidR="00D81550" w:rsidRPr="00E736FC" w:rsidRDefault="00D81550" w:rsidP="002C07BE">
            <w:pPr>
              <w:pStyle w:val="BodyText"/>
              <w:rPr>
                <w:lang w:val="en-IE"/>
              </w:rPr>
            </w:pPr>
            <w:r w:rsidRPr="00E736FC">
              <w:rPr>
                <w:sz w:val="22"/>
                <w:lang w:val="en-IE"/>
              </w:rPr>
              <w:t>Briefly explain the relationship background (if any) between the parties.</w:t>
            </w:r>
          </w:p>
        </w:tc>
      </w:tr>
      <w:tr w:rsidR="00D81550" w:rsidRPr="00E736FC" w14:paraId="41B5177E" w14:textId="77777777" w:rsidTr="002C07BE">
        <w:trPr>
          <w:cantSplit/>
        </w:trPr>
        <w:tc>
          <w:tcPr>
            <w:tcW w:w="527" w:type="pct"/>
            <w:vMerge/>
            <w:shd w:val="clear" w:color="auto" w:fill="FFF2CC" w:themeFill="accent4" w:themeFillTint="33"/>
          </w:tcPr>
          <w:p w14:paraId="100DAB42" w14:textId="77777777" w:rsidR="00D81550" w:rsidRPr="00E736FC" w:rsidRDefault="00D81550" w:rsidP="002C07BE">
            <w:pPr>
              <w:pStyle w:val="BodyText"/>
              <w:rPr>
                <w:lang w:val="en-IE"/>
              </w:rPr>
            </w:pPr>
          </w:p>
        </w:tc>
        <w:tc>
          <w:tcPr>
            <w:tcW w:w="4473" w:type="pct"/>
          </w:tcPr>
          <w:p w14:paraId="26D73222" w14:textId="77777777" w:rsidR="00D81550" w:rsidRPr="00E736FC" w:rsidRDefault="00D81550" w:rsidP="002C07BE">
            <w:pPr>
              <w:pStyle w:val="BodyText"/>
              <w:rPr>
                <w:lang w:val="en-IE"/>
              </w:rPr>
            </w:pPr>
          </w:p>
          <w:p w14:paraId="4AAF49F5" w14:textId="7635FBE6" w:rsidR="002C07BE" w:rsidRPr="00E736FC" w:rsidRDefault="002C07BE" w:rsidP="002C07BE">
            <w:pPr>
              <w:pStyle w:val="BodyText"/>
              <w:rPr>
                <w:lang w:val="en-IE"/>
              </w:rPr>
            </w:pPr>
          </w:p>
        </w:tc>
      </w:tr>
      <w:tr w:rsidR="00D81550" w:rsidRPr="00E736FC" w14:paraId="1C584511" w14:textId="77777777" w:rsidTr="00A83CE9">
        <w:trPr>
          <w:cantSplit/>
        </w:trPr>
        <w:tc>
          <w:tcPr>
            <w:tcW w:w="527" w:type="pct"/>
            <w:vMerge w:val="restart"/>
            <w:shd w:val="clear" w:color="auto" w:fill="DEEAF6" w:themeFill="accent1" w:themeFillTint="33"/>
          </w:tcPr>
          <w:p w14:paraId="11EB6682" w14:textId="2911AFAF" w:rsidR="00D81550" w:rsidRPr="00E736FC" w:rsidRDefault="00D81550" w:rsidP="002C07BE">
            <w:pPr>
              <w:pStyle w:val="BodyText"/>
              <w:rPr>
                <w:lang w:val="en-IE"/>
              </w:rPr>
            </w:pPr>
            <w:r w:rsidRPr="00E736FC">
              <w:rPr>
                <w:lang w:val="en-IE"/>
              </w:rPr>
              <w:t>2</w:t>
            </w:r>
          </w:p>
        </w:tc>
        <w:tc>
          <w:tcPr>
            <w:tcW w:w="4473" w:type="pct"/>
            <w:shd w:val="clear" w:color="auto" w:fill="DEEAF6" w:themeFill="accent1" w:themeFillTint="33"/>
          </w:tcPr>
          <w:p w14:paraId="5B530E4B" w14:textId="6E58005E" w:rsidR="00D81550" w:rsidRPr="00E736FC" w:rsidRDefault="00D81550" w:rsidP="002C07BE">
            <w:pPr>
              <w:pStyle w:val="BodyText"/>
              <w:rPr>
                <w:sz w:val="22"/>
                <w:lang w:val="en-IE"/>
              </w:rPr>
            </w:pPr>
            <w:r w:rsidRPr="00E736FC">
              <w:rPr>
                <w:sz w:val="22"/>
                <w:lang w:val="en-IE"/>
              </w:rPr>
              <w:t>What parts of the complaint do you accept or admit to (if any)?</w:t>
            </w:r>
            <w:r w:rsidRPr="00E736FC">
              <w:rPr>
                <w:sz w:val="22"/>
                <w:lang w:val="en-IE"/>
              </w:rPr>
              <w:tab/>
            </w:r>
          </w:p>
        </w:tc>
      </w:tr>
      <w:tr w:rsidR="00D81550" w:rsidRPr="00E736FC" w14:paraId="19C78E2A" w14:textId="77777777" w:rsidTr="002C07BE">
        <w:trPr>
          <w:cantSplit/>
        </w:trPr>
        <w:tc>
          <w:tcPr>
            <w:tcW w:w="527" w:type="pct"/>
            <w:vMerge/>
            <w:shd w:val="clear" w:color="auto" w:fill="FFF2CC" w:themeFill="accent4" w:themeFillTint="33"/>
          </w:tcPr>
          <w:p w14:paraId="33D60B2A" w14:textId="77777777" w:rsidR="00D81550" w:rsidRPr="00E736FC" w:rsidRDefault="00D81550" w:rsidP="002C07BE">
            <w:pPr>
              <w:pStyle w:val="BodyText"/>
              <w:rPr>
                <w:lang w:val="en-IE"/>
              </w:rPr>
            </w:pPr>
          </w:p>
        </w:tc>
        <w:tc>
          <w:tcPr>
            <w:tcW w:w="4473" w:type="pct"/>
          </w:tcPr>
          <w:p w14:paraId="28AB0E41" w14:textId="77777777" w:rsidR="00D81550" w:rsidRPr="00E736FC" w:rsidRDefault="00D81550" w:rsidP="002C07BE">
            <w:pPr>
              <w:pStyle w:val="BodyText"/>
              <w:rPr>
                <w:lang w:val="en-IE"/>
              </w:rPr>
            </w:pPr>
          </w:p>
          <w:p w14:paraId="015E4D49" w14:textId="0EC84399" w:rsidR="002C07BE" w:rsidRPr="00E736FC" w:rsidRDefault="002C07BE" w:rsidP="002C07BE">
            <w:pPr>
              <w:pStyle w:val="BodyText"/>
              <w:rPr>
                <w:lang w:val="en-IE"/>
              </w:rPr>
            </w:pPr>
          </w:p>
        </w:tc>
      </w:tr>
      <w:tr w:rsidR="00D81550" w:rsidRPr="00E736FC" w14:paraId="4542393D" w14:textId="77777777" w:rsidTr="00A83CE9">
        <w:trPr>
          <w:cantSplit/>
        </w:trPr>
        <w:tc>
          <w:tcPr>
            <w:tcW w:w="527" w:type="pct"/>
            <w:vMerge w:val="restart"/>
            <w:shd w:val="clear" w:color="auto" w:fill="DEEAF6" w:themeFill="accent1" w:themeFillTint="33"/>
          </w:tcPr>
          <w:p w14:paraId="374BDDC5" w14:textId="268D9F12" w:rsidR="00D81550" w:rsidRPr="00E736FC" w:rsidRDefault="00D81550" w:rsidP="002C07BE">
            <w:pPr>
              <w:pStyle w:val="BodyText"/>
              <w:rPr>
                <w:lang w:val="en-IE"/>
              </w:rPr>
            </w:pPr>
            <w:r w:rsidRPr="00E736FC">
              <w:rPr>
                <w:lang w:val="en-IE"/>
              </w:rPr>
              <w:t>3</w:t>
            </w:r>
          </w:p>
        </w:tc>
        <w:tc>
          <w:tcPr>
            <w:tcW w:w="4473" w:type="pct"/>
            <w:shd w:val="clear" w:color="auto" w:fill="DEEAF6" w:themeFill="accent1" w:themeFillTint="33"/>
          </w:tcPr>
          <w:p w14:paraId="61EABAE9" w14:textId="09BBD058" w:rsidR="00D81550" w:rsidRPr="00E736FC" w:rsidRDefault="00D81550" w:rsidP="002C07BE">
            <w:pPr>
              <w:pStyle w:val="BodyText"/>
              <w:rPr>
                <w:sz w:val="22"/>
                <w:lang w:val="en-IE"/>
              </w:rPr>
            </w:pPr>
            <w:r w:rsidRPr="00E736FC">
              <w:rPr>
                <w:sz w:val="22"/>
                <w:lang w:val="en-IE"/>
              </w:rPr>
              <w:t xml:space="preserve">The rights in the domain name claimed by the Complainant were or are now invalid because: </w:t>
            </w:r>
          </w:p>
          <w:p w14:paraId="17A58DEB" w14:textId="2B1ED060" w:rsidR="00D81550" w:rsidRPr="00E736FC" w:rsidRDefault="00D81550" w:rsidP="00CC0204">
            <w:pPr>
              <w:pStyle w:val="BodyText"/>
              <w:rPr>
                <w:lang w:val="en-IE"/>
              </w:rPr>
            </w:pPr>
            <w:r w:rsidRPr="00E736FC">
              <w:rPr>
                <w:i/>
                <w:color w:val="2E74B5" w:themeColor="accent1" w:themeShade="BF"/>
                <w:szCs w:val="22"/>
                <w:lang w:val="en-IE"/>
              </w:rPr>
              <w:t>(</w:t>
            </w:r>
            <w:r w:rsidR="00CC0204" w:rsidRPr="00E736FC">
              <w:rPr>
                <w:i/>
                <w:color w:val="2E74B5" w:themeColor="accent1" w:themeShade="BF"/>
                <w:szCs w:val="22"/>
                <w:lang w:val="en-IE"/>
              </w:rPr>
              <w:t>Explain and provide evidence. For example, the</w:t>
            </w:r>
            <w:r w:rsidRPr="00E736FC">
              <w:rPr>
                <w:i/>
                <w:color w:val="2E74B5" w:themeColor="accent1" w:themeShade="BF"/>
                <w:szCs w:val="22"/>
                <w:lang w:val="en-IE"/>
              </w:rPr>
              <w:t xml:space="preserve"> trademark has not been granted, or does not apply in Ireland, or the rights claimed</w:t>
            </w:r>
            <w:r w:rsidRPr="00E736FC">
              <w:rPr>
                <w:i/>
                <w:color w:val="2E74B5" w:themeColor="accent1" w:themeShade="BF"/>
                <w:lang w:val="en-IE"/>
              </w:rPr>
              <w:t xml:space="preserve"> belong to a parent company not the complainant)</w:t>
            </w:r>
            <w:r w:rsidRPr="00E736FC">
              <w:rPr>
                <w:lang w:val="en-IE"/>
              </w:rPr>
              <w:t>.</w:t>
            </w:r>
          </w:p>
        </w:tc>
      </w:tr>
      <w:tr w:rsidR="00D81550" w:rsidRPr="00E736FC" w14:paraId="02A7FF01" w14:textId="77777777" w:rsidTr="002C07BE">
        <w:trPr>
          <w:cantSplit/>
        </w:trPr>
        <w:tc>
          <w:tcPr>
            <w:tcW w:w="527" w:type="pct"/>
            <w:vMerge/>
            <w:shd w:val="clear" w:color="auto" w:fill="FFF2CC" w:themeFill="accent4" w:themeFillTint="33"/>
          </w:tcPr>
          <w:p w14:paraId="1468630A" w14:textId="77777777" w:rsidR="00D81550" w:rsidRPr="00E736FC" w:rsidRDefault="00D81550" w:rsidP="002C07BE">
            <w:pPr>
              <w:pStyle w:val="BodyText"/>
              <w:rPr>
                <w:lang w:val="en-IE"/>
              </w:rPr>
            </w:pPr>
          </w:p>
        </w:tc>
        <w:tc>
          <w:tcPr>
            <w:tcW w:w="4473" w:type="pct"/>
          </w:tcPr>
          <w:p w14:paraId="45EFB49D" w14:textId="77777777" w:rsidR="00D81550" w:rsidRPr="00E736FC" w:rsidRDefault="00D81550" w:rsidP="002C07BE">
            <w:pPr>
              <w:pStyle w:val="BodyText"/>
              <w:rPr>
                <w:lang w:val="en-IE"/>
              </w:rPr>
            </w:pPr>
          </w:p>
          <w:p w14:paraId="189AB896" w14:textId="7487AF98" w:rsidR="00253312" w:rsidRPr="00E736FC" w:rsidRDefault="00253312" w:rsidP="002C07BE">
            <w:pPr>
              <w:pStyle w:val="BodyText"/>
              <w:rPr>
                <w:lang w:val="en-IE"/>
              </w:rPr>
            </w:pPr>
          </w:p>
        </w:tc>
      </w:tr>
      <w:tr w:rsidR="00D81550" w:rsidRPr="00E736FC" w14:paraId="349CDCC4" w14:textId="77777777" w:rsidTr="00A83CE9">
        <w:trPr>
          <w:cantSplit/>
        </w:trPr>
        <w:tc>
          <w:tcPr>
            <w:tcW w:w="527" w:type="pct"/>
            <w:shd w:val="clear" w:color="auto" w:fill="DEEAF6" w:themeFill="accent1" w:themeFillTint="33"/>
          </w:tcPr>
          <w:p w14:paraId="02C098D8" w14:textId="221C4EDB" w:rsidR="00D81550" w:rsidRPr="00E736FC" w:rsidRDefault="00D81550" w:rsidP="002C07BE">
            <w:pPr>
              <w:pStyle w:val="BodyText"/>
              <w:rPr>
                <w:lang w:val="en-IE"/>
              </w:rPr>
            </w:pPr>
            <w:r w:rsidRPr="00E736FC">
              <w:rPr>
                <w:lang w:val="en-IE"/>
              </w:rPr>
              <w:t>4</w:t>
            </w:r>
          </w:p>
        </w:tc>
        <w:tc>
          <w:tcPr>
            <w:tcW w:w="4473" w:type="pct"/>
            <w:shd w:val="clear" w:color="auto" w:fill="DEEAF6" w:themeFill="accent1" w:themeFillTint="33"/>
          </w:tcPr>
          <w:p w14:paraId="41C8F796" w14:textId="77777777" w:rsidR="00D81550" w:rsidRPr="00E736FC" w:rsidRDefault="00D81550" w:rsidP="002C07BE">
            <w:pPr>
              <w:pStyle w:val="BodyText"/>
              <w:rPr>
                <w:b/>
                <w:sz w:val="22"/>
                <w:lang w:val="en-IE"/>
              </w:rPr>
            </w:pPr>
            <w:r w:rsidRPr="00E736FC">
              <w:rPr>
                <w:b/>
                <w:lang w:val="en-IE"/>
              </w:rPr>
              <w:t>The complaint is incorrect and/or untrue and/or misleading because:</w:t>
            </w:r>
          </w:p>
          <w:p w14:paraId="01EE78CC" w14:textId="355610A2" w:rsidR="00CC0204" w:rsidRPr="00E736FC" w:rsidRDefault="00CC0204" w:rsidP="002C07BE">
            <w:pPr>
              <w:pStyle w:val="BodyText"/>
              <w:rPr>
                <w:lang w:val="en-IE"/>
              </w:rPr>
            </w:pPr>
          </w:p>
        </w:tc>
      </w:tr>
      <w:tr w:rsidR="00D81550" w:rsidRPr="00E736FC" w14:paraId="7BEC0323" w14:textId="77777777" w:rsidTr="00A83CE9">
        <w:trPr>
          <w:cantSplit/>
        </w:trPr>
        <w:tc>
          <w:tcPr>
            <w:tcW w:w="527" w:type="pct"/>
            <w:vMerge w:val="restart"/>
            <w:shd w:val="clear" w:color="auto" w:fill="DEEAF6" w:themeFill="accent1" w:themeFillTint="33"/>
          </w:tcPr>
          <w:p w14:paraId="6A40F4B6" w14:textId="5A16891D" w:rsidR="00D81550" w:rsidRPr="00E736FC" w:rsidRDefault="00D81550" w:rsidP="00253312">
            <w:pPr>
              <w:pStyle w:val="BodyText"/>
              <w:jc w:val="center"/>
              <w:rPr>
                <w:lang w:val="en-IE"/>
              </w:rPr>
            </w:pPr>
            <w:r w:rsidRPr="00E736FC">
              <w:rPr>
                <w:lang w:val="en-IE"/>
              </w:rPr>
              <w:t>4.1</w:t>
            </w:r>
          </w:p>
        </w:tc>
        <w:tc>
          <w:tcPr>
            <w:tcW w:w="4473" w:type="pct"/>
            <w:shd w:val="clear" w:color="auto" w:fill="DEEAF6" w:themeFill="accent1" w:themeFillTint="33"/>
          </w:tcPr>
          <w:p w14:paraId="370938E9" w14:textId="77777777" w:rsidR="00D81550" w:rsidRPr="00E736FC" w:rsidRDefault="00D81550" w:rsidP="002C07BE">
            <w:pPr>
              <w:pStyle w:val="BodyText"/>
              <w:rPr>
                <w:sz w:val="22"/>
                <w:lang w:val="en-IE"/>
              </w:rPr>
            </w:pPr>
            <w:r w:rsidRPr="00E736FC">
              <w:rPr>
                <w:sz w:val="22"/>
                <w:lang w:val="en-IE"/>
              </w:rPr>
              <w:t xml:space="preserve">The following statements made in the complaint are untrue </w:t>
            </w:r>
          </w:p>
          <w:p w14:paraId="00CE0D97" w14:textId="77D91B6E" w:rsidR="00D81550" w:rsidRPr="00E736FC" w:rsidRDefault="00D81550" w:rsidP="002C07BE">
            <w:pPr>
              <w:pStyle w:val="BodyText"/>
              <w:rPr>
                <w:lang w:val="en-IE"/>
              </w:rPr>
            </w:pPr>
            <w:r w:rsidRPr="00E736FC">
              <w:rPr>
                <w:i/>
                <w:color w:val="2E74B5" w:themeColor="accent1" w:themeShade="BF"/>
                <w:lang w:val="en-IE"/>
              </w:rPr>
              <w:t>(list them, explain how they are untrue and provide evidence)</w:t>
            </w:r>
            <w:r w:rsidRPr="00E736FC">
              <w:rPr>
                <w:lang w:val="en-IE"/>
              </w:rPr>
              <w:t>.</w:t>
            </w:r>
          </w:p>
        </w:tc>
      </w:tr>
      <w:tr w:rsidR="00D81550" w:rsidRPr="00E736FC" w14:paraId="1F340871" w14:textId="77777777" w:rsidTr="002C07BE">
        <w:trPr>
          <w:cantSplit/>
        </w:trPr>
        <w:tc>
          <w:tcPr>
            <w:tcW w:w="527" w:type="pct"/>
            <w:vMerge/>
            <w:shd w:val="clear" w:color="auto" w:fill="FFF2CC" w:themeFill="accent4" w:themeFillTint="33"/>
          </w:tcPr>
          <w:p w14:paraId="5D0D1049" w14:textId="77777777" w:rsidR="00D81550" w:rsidRPr="00E736FC" w:rsidRDefault="00D81550" w:rsidP="00253312">
            <w:pPr>
              <w:pStyle w:val="BodyText"/>
              <w:jc w:val="center"/>
              <w:rPr>
                <w:lang w:val="en-IE"/>
              </w:rPr>
            </w:pPr>
          </w:p>
        </w:tc>
        <w:tc>
          <w:tcPr>
            <w:tcW w:w="4473" w:type="pct"/>
          </w:tcPr>
          <w:p w14:paraId="454EAD87" w14:textId="77777777" w:rsidR="00D81550" w:rsidRPr="00E736FC" w:rsidRDefault="00D81550" w:rsidP="002C07BE">
            <w:pPr>
              <w:pStyle w:val="BodyText"/>
              <w:rPr>
                <w:lang w:val="en-IE"/>
              </w:rPr>
            </w:pPr>
          </w:p>
          <w:p w14:paraId="59369D0E" w14:textId="77777777" w:rsidR="002C07BE" w:rsidRPr="00E736FC" w:rsidRDefault="002C07BE" w:rsidP="002C07BE">
            <w:pPr>
              <w:pStyle w:val="BodyText"/>
              <w:rPr>
                <w:lang w:val="en-IE"/>
              </w:rPr>
            </w:pPr>
          </w:p>
        </w:tc>
      </w:tr>
      <w:tr w:rsidR="00D81550" w:rsidRPr="00E736FC" w14:paraId="6E059005" w14:textId="77777777" w:rsidTr="00A83CE9">
        <w:trPr>
          <w:cantSplit/>
        </w:trPr>
        <w:tc>
          <w:tcPr>
            <w:tcW w:w="527" w:type="pct"/>
            <w:vMerge w:val="restart"/>
            <w:shd w:val="clear" w:color="auto" w:fill="DEEAF6" w:themeFill="accent1" w:themeFillTint="33"/>
          </w:tcPr>
          <w:p w14:paraId="5C28ECAA" w14:textId="15EA350A" w:rsidR="00D81550" w:rsidRPr="00E736FC" w:rsidRDefault="00D81550" w:rsidP="00A83CE9">
            <w:pPr>
              <w:pStyle w:val="BodyText"/>
              <w:keepNext/>
              <w:jc w:val="center"/>
              <w:rPr>
                <w:lang w:val="en-IE"/>
              </w:rPr>
            </w:pPr>
            <w:r w:rsidRPr="00E736FC">
              <w:rPr>
                <w:lang w:val="en-IE"/>
              </w:rPr>
              <w:lastRenderedPageBreak/>
              <w:t>4.2</w:t>
            </w:r>
          </w:p>
        </w:tc>
        <w:tc>
          <w:tcPr>
            <w:tcW w:w="4473" w:type="pct"/>
            <w:shd w:val="clear" w:color="auto" w:fill="DEEAF6" w:themeFill="accent1" w:themeFillTint="33"/>
          </w:tcPr>
          <w:p w14:paraId="28415924" w14:textId="58F8CEF8" w:rsidR="00D81550" w:rsidRPr="00E736FC" w:rsidRDefault="00D81550" w:rsidP="00A83CE9">
            <w:pPr>
              <w:pStyle w:val="BodyText"/>
              <w:keepNext/>
              <w:rPr>
                <w:lang w:val="en-IE"/>
              </w:rPr>
            </w:pPr>
            <w:r w:rsidRPr="00E736FC">
              <w:rPr>
                <w:sz w:val="22"/>
                <w:lang w:val="en-IE"/>
              </w:rPr>
              <w:t xml:space="preserve">The Complainant alleges that </w:t>
            </w:r>
            <w:r w:rsidRPr="00E736FC">
              <w:rPr>
                <w:i/>
                <w:color w:val="2E74B5" w:themeColor="accent1" w:themeShade="BF"/>
                <w:lang w:val="en-IE"/>
              </w:rPr>
              <w:t>(explain what they have said)</w:t>
            </w:r>
            <w:r w:rsidRPr="00E736FC">
              <w:rPr>
                <w:i/>
                <w:color w:val="2E74B5" w:themeColor="accent1" w:themeShade="BF"/>
                <w:sz w:val="22"/>
                <w:lang w:val="en-IE"/>
              </w:rPr>
              <w:t xml:space="preserve"> </w:t>
            </w:r>
            <w:r w:rsidRPr="00E736FC">
              <w:rPr>
                <w:lang w:val="en-IE"/>
              </w:rPr>
              <w:t>but omits that</w:t>
            </w:r>
            <w:r w:rsidRPr="00E736FC">
              <w:rPr>
                <w:i/>
                <w:lang w:val="en-IE"/>
              </w:rPr>
              <w:t xml:space="preserve"> </w:t>
            </w:r>
            <w:r w:rsidRPr="00E736FC">
              <w:rPr>
                <w:i/>
                <w:color w:val="2E74B5" w:themeColor="accent1" w:themeShade="BF"/>
                <w:lang w:val="en-IE"/>
              </w:rPr>
              <w:t>(explain what they have left out which changes the situation)</w:t>
            </w:r>
            <w:r w:rsidRPr="00E736FC">
              <w:rPr>
                <w:lang w:val="en-IE"/>
              </w:rPr>
              <w:t>.</w:t>
            </w:r>
          </w:p>
        </w:tc>
      </w:tr>
      <w:tr w:rsidR="00D81550" w:rsidRPr="00E736FC" w14:paraId="1049E0F2" w14:textId="77777777" w:rsidTr="002C07BE">
        <w:trPr>
          <w:cantSplit/>
        </w:trPr>
        <w:tc>
          <w:tcPr>
            <w:tcW w:w="527" w:type="pct"/>
            <w:vMerge/>
            <w:shd w:val="clear" w:color="auto" w:fill="FFF2CC" w:themeFill="accent4" w:themeFillTint="33"/>
          </w:tcPr>
          <w:p w14:paraId="7621A117" w14:textId="77777777" w:rsidR="00D81550" w:rsidRPr="00E736FC" w:rsidRDefault="00D81550" w:rsidP="00253312">
            <w:pPr>
              <w:pStyle w:val="BodyText"/>
              <w:jc w:val="center"/>
              <w:rPr>
                <w:lang w:val="en-IE"/>
              </w:rPr>
            </w:pPr>
          </w:p>
        </w:tc>
        <w:tc>
          <w:tcPr>
            <w:tcW w:w="4473" w:type="pct"/>
          </w:tcPr>
          <w:p w14:paraId="7663ECAE" w14:textId="77777777" w:rsidR="00D81550" w:rsidRPr="00E736FC" w:rsidRDefault="00D81550" w:rsidP="002C07BE">
            <w:pPr>
              <w:pStyle w:val="BodyText"/>
              <w:rPr>
                <w:lang w:val="en-IE"/>
              </w:rPr>
            </w:pPr>
          </w:p>
          <w:p w14:paraId="032DD4D0" w14:textId="77777777" w:rsidR="002C07BE" w:rsidRPr="00E736FC" w:rsidRDefault="002C07BE" w:rsidP="002C07BE">
            <w:pPr>
              <w:pStyle w:val="BodyText"/>
              <w:rPr>
                <w:lang w:val="en-IE"/>
              </w:rPr>
            </w:pPr>
          </w:p>
        </w:tc>
      </w:tr>
      <w:tr w:rsidR="00D81550" w:rsidRPr="00E736FC" w14:paraId="6371AD38" w14:textId="77777777" w:rsidTr="00A83CE9">
        <w:trPr>
          <w:cantSplit/>
        </w:trPr>
        <w:tc>
          <w:tcPr>
            <w:tcW w:w="527" w:type="pct"/>
            <w:vMerge w:val="restart"/>
            <w:shd w:val="clear" w:color="auto" w:fill="DEEAF6" w:themeFill="accent1" w:themeFillTint="33"/>
          </w:tcPr>
          <w:p w14:paraId="4FE18531" w14:textId="339F4A0B" w:rsidR="00D81550" w:rsidRPr="00E736FC" w:rsidRDefault="00D81550" w:rsidP="00253312">
            <w:pPr>
              <w:pStyle w:val="BodyText"/>
              <w:jc w:val="center"/>
              <w:rPr>
                <w:lang w:val="en-IE"/>
              </w:rPr>
            </w:pPr>
            <w:r w:rsidRPr="00E736FC">
              <w:rPr>
                <w:lang w:val="en-IE"/>
              </w:rPr>
              <w:t>4.3</w:t>
            </w:r>
          </w:p>
        </w:tc>
        <w:tc>
          <w:tcPr>
            <w:tcW w:w="4473" w:type="pct"/>
            <w:shd w:val="clear" w:color="auto" w:fill="DEEAF6" w:themeFill="accent1" w:themeFillTint="33"/>
          </w:tcPr>
          <w:p w14:paraId="24F6BB1D" w14:textId="77777777" w:rsidR="00D81550" w:rsidRPr="00E736FC" w:rsidRDefault="00D81550" w:rsidP="002C07BE">
            <w:pPr>
              <w:pStyle w:val="BodyText"/>
              <w:rPr>
                <w:sz w:val="22"/>
                <w:lang w:val="en-IE"/>
              </w:rPr>
            </w:pPr>
            <w:r w:rsidRPr="00E736FC">
              <w:rPr>
                <w:sz w:val="22"/>
                <w:lang w:val="en-IE"/>
              </w:rPr>
              <w:t>The Complainant has misunderstood the .</w:t>
            </w:r>
            <w:proofErr w:type="spellStart"/>
            <w:r w:rsidRPr="00E736FC">
              <w:rPr>
                <w:sz w:val="22"/>
                <w:lang w:val="en-IE"/>
              </w:rPr>
              <w:t>ie</w:t>
            </w:r>
            <w:proofErr w:type="spellEnd"/>
            <w:r w:rsidRPr="00E736FC">
              <w:rPr>
                <w:sz w:val="22"/>
                <w:lang w:val="en-IE"/>
              </w:rPr>
              <w:t xml:space="preserve"> ADR Policy because </w:t>
            </w:r>
          </w:p>
          <w:p w14:paraId="6672F6C4" w14:textId="0D693E7F" w:rsidR="00D81550" w:rsidRPr="00E736FC" w:rsidRDefault="00D81550" w:rsidP="00CC0204">
            <w:pPr>
              <w:pStyle w:val="BodyText"/>
              <w:rPr>
                <w:lang w:val="en-IE"/>
              </w:rPr>
            </w:pPr>
            <w:r w:rsidRPr="00E736FC">
              <w:rPr>
                <w:i/>
                <w:color w:val="2E74B5" w:themeColor="accent1" w:themeShade="BF"/>
                <w:lang w:val="en-IE"/>
              </w:rPr>
              <w:t>(</w:t>
            </w:r>
            <w:r w:rsidR="00CC0204" w:rsidRPr="00E736FC">
              <w:rPr>
                <w:i/>
                <w:color w:val="2E74B5" w:themeColor="accent1" w:themeShade="BF"/>
                <w:lang w:val="en-IE"/>
              </w:rPr>
              <w:t>E</w:t>
            </w:r>
            <w:r w:rsidRPr="00E736FC">
              <w:rPr>
                <w:i/>
                <w:color w:val="2E74B5" w:themeColor="accent1" w:themeShade="BF"/>
                <w:lang w:val="en-IE"/>
              </w:rPr>
              <w:t>xplain and prov</w:t>
            </w:r>
            <w:r w:rsidR="00CC0204" w:rsidRPr="00E736FC">
              <w:rPr>
                <w:i/>
                <w:color w:val="2E74B5" w:themeColor="accent1" w:themeShade="BF"/>
                <w:lang w:val="en-IE"/>
              </w:rPr>
              <w:t>id</w:t>
            </w:r>
            <w:r w:rsidRPr="00E736FC">
              <w:rPr>
                <w:i/>
                <w:color w:val="2E74B5" w:themeColor="accent1" w:themeShade="BF"/>
                <w:lang w:val="en-IE"/>
              </w:rPr>
              <w:t>e</w:t>
            </w:r>
            <w:r w:rsidR="00CC0204" w:rsidRPr="00E736FC">
              <w:rPr>
                <w:i/>
                <w:color w:val="2E74B5" w:themeColor="accent1" w:themeShade="BF"/>
                <w:lang w:val="en-IE"/>
              </w:rPr>
              <w:t xml:space="preserve"> evidence. F</w:t>
            </w:r>
            <w:r w:rsidRPr="00E736FC">
              <w:rPr>
                <w:i/>
                <w:color w:val="2E74B5" w:themeColor="accent1" w:themeShade="BF"/>
                <w:lang w:val="en-IE"/>
              </w:rPr>
              <w:t>or example</w:t>
            </w:r>
            <w:r w:rsidR="00CC0204" w:rsidRPr="00E736FC">
              <w:rPr>
                <w:i/>
                <w:color w:val="2E74B5" w:themeColor="accent1" w:themeShade="BF"/>
                <w:lang w:val="en-IE"/>
              </w:rPr>
              <w:t>,</w:t>
            </w:r>
            <w:r w:rsidRPr="00E736FC">
              <w:rPr>
                <w:i/>
                <w:color w:val="2E74B5" w:themeColor="accent1" w:themeShade="BF"/>
                <w:lang w:val="en-IE"/>
              </w:rPr>
              <w:t xml:space="preserve"> they may have alleged ‘bad faith’ and applied the incorrect definition)</w:t>
            </w:r>
            <w:r w:rsidRPr="00E736FC">
              <w:rPr>
                <w:lang w:val="en-IE"/>
              </w:rPr>
              <w:t>.</w:t>
            </w:r>
          </w:p>
        </w:tc>
      </w:tr>
      <w:tr w:rsidR="00D81550" w:rsidRPr="00E736FC" w14:paraId="189F5A22" w14:textId="77777777" w:rsidTr="002C07BE">
        <w:trPr>
          <w:cantSplit/>
        </w:trPr>
        <w:tc>
          <w:tcPr>
            <w:tcW w:w="527" w:type="pct"/>
            <w:vMerge/>
            <w:shd w:val="clear" w:color="auto" w:fill="FFF2CC" w:themeFill="accent4" w:themeFillTint="33"/>
          </w:tcPr>
          <w:p w14:paraId="21562D6B" w14:textId="77777777" w:rsidR="00D81550" w:rsidRPr="00E736FC" w:rsidRDefault="00D81550" w:rsidP="002C07BE">
            <w:pPr>
              <w:pStyle w:val="BodyText"/>
              <w:rPr>
                <w:lang w:val="en-IE"/>
              </w:rPr>
            </w:pPr>
          </w:p>
        </w:tc>
        <w:tc>
          <w:tcPr>
            <w:tcW w:w="4473" w:type="pct"/>
          </w:tcPr>
          <w:p w14:paraId="727BCAD7" w14:textId="77777777" w:rsidR="00D81550" w:rsidRPr="00E736FC" w:rsidRDefault="00D81550" w:rsidP="002C07BE">
            <w:pPr>
              <w:pStyle w:val="BodyText"/>
              <w:rPr>
                <w:lang w:val="en-IE"/>
              </w:rPr>
            </w:pPr>
          </w:p>
          <w:p w14:paraId="02191DF8" w14:textId="77777777" w:rsidR="002C07BE" w:rsidRPr="00E736FC" w:rsidRDefault="002C07BE" w:rsidP="002C07BE">
            <w:pPr>
              <w:pStyle w:val="BodyText"/>
              <w:rPr>
                <w:lang w:val="en-IE"/>
              </w:rPr>
            </w:pPr>
          </w:p>
        </w:tc>
      </w:tr>
      <w:tr w:rsidR="00D81550" w:rsidRPr="00E736FC" w14:paraId="1CAF10E7" w14:textId="77777777" w:rsidTr="00A83CE9">
        <w:trPr>
          <w:cantSplit/>
        </w:trPr>
        <w:tc>
          <w:tcPr>
            <w:tcW w:w="527" w:type="pct"/>
            <w:shd w:val="clear" w:color="auto" w:fill="DEEAF6" w:themeFill="accent1" w:themeFillTint="33"/>
          </w:tcPr>
          <w:p w14:paraId="3C512733" w14:textId="3451962F" w:rsidR="00D81550" w:rsidRPr="00E736FC" w:rsidRDefault="00D81550" w:rsidP="002C07BE">
            <w:pPr>
              <w:pStyle w:val="BodyText"/>
              <w:keepNext/>
              <w:rPr>
                <w:lang w:val="en-IE"/>
              </w:rPr>
            </w:pPr>
            <w:r w:rsidRPr="00E736FC">
              <w:rPr>
                <w:lang w:val="en-IE"/>
              </w:rPr>
              <w:t>5</w:t>
            </w:r>
          </w:p>
        </w:tc>
        <w:tc>
          <w:tcPr>
            <w:tcW w:w="4473" w:type="pct"/>
            <w:shd w:val="clear" w:color="auto" w:fill="DEEAF6" w:themeFill="accent1" w:themeFillTint="33"/>
          </w:tcPr>
          <w:p w14:paraId="655DFC87" w14:textId="77777777" w:rsidR="00D81550" w:rsidRPr="00E736FC" w:rsidRDefault="00D81550" w:rsidP="0010037B">
            <w:pPr>
              <w:pStyle w:val="BodyText"/>
              <w:rPr>
                <w:b/>
                <w:sz w:val="22"/>
                <w:lang w:val="en-IE"/>
              </w:rPr>
            </w:pPr>
            <w:r w:rsidRPr="00E736FC">
              <w:rPr>
                <w:b/>
                <w:sz w:val="22"/>
                <w:lang w:val="en-IE"/>
              </w:rPr>
              <w:t>The registration is not abusive because:</w:t>
            </w:r>
          </w:p>
          <w:p w14:paraId="57B382D5" w14:textId="66D3C5F4" w:rsidR="00CC0204" w:rsidRPr="00E736FC" w:rsidRDefault="00CC0204" w:rsidP="002C07BE">
            <w:pPr>
              <w:pStyle w:val="BodyText"/>
              <w:keepNext/>
              <w:rPr>
                <w:lang w:val="en-IE"/>
              </w:rPr>
            </w:pPr>
          </w:p>
        </w:tc>
      </w:tr>
      <w:tr w:rsidR="00D81550" w:rsidRPr="00E736FC" w14:paraId="3958E60A" w14:textId="77777777" w:rsidTr="00A83CE9">
        <w:trPr>
          <w:cantSplit/>
        </w:trPr>
        <w:tc>
          <w:tcPr>
            <w:tcW w:w="527" w:type="pct"/>
            <w:vMerge w:val="restart"/>
            <w:shd w:val="clear" w:color="auto" w:fill="DEEAF6" w:themeFill="accent1" w:themeFillTint="33"/>
          </w:tcPr>
          <w:p w14:paraId="5B6CE530" w14:textId="38FB4CA9" w:rsidR="00D81550" w:rsidRPr="00E736FC" w:rsidRDefault="00D81550" w:rsidP="00253312">
            <w:pPr>
              <w:pStyle w:val="BodyText"/>
              <w:jc w:val="center"/>
              <w:rPr>
                <w:lang w:val="en-IE"/>
              </w:rPr>
            </w:pPr>
            <w:r w:rsidRPr="00E736FC">
              <w:rPr>
                <w:lang w:val="en-IE"/>
              </w:rPr>
              <w:t>5.1</w:t>
            </w:r>
          </w:p>
        </w:tc>
        <w:tc>
          <w:tcPr>
            <w:tcW w:w="4473" w:type="pct"/>
            <w:shd w:val="clear" w:color="auto" w:fill="DEEAF6" w:themeFill="accent1" w:themeFillTint="33"/>
          </w:tcPr>
          <w:p w14:paraId="2DAE52A8" w14:textId="77777777" w:rsidR="00D81550" w:rsidRPr="00E736FC" w:rsidRDefault="00D81550" w:rsidP="002C07BE">
            <w:pPr>
              <w:pStyle w:val="BodyText"/>
              <w:rPr>
                <w:sz w:val="22"/>
                <w:lang w:val="en-IE"/>
              </w:rPr>
            </w:pPr>
            <w:r w:rsidRPr="00E736FC">
              <w:rPr>
                <w:sz w:val="22"/>
                <w:lang w:val="en-IE"/>
              </w:rPr>
              <w:t>My actions were in accordance with the contract between me and the Complainant</w:t>
            </w:r>
          </w:p>
          <w:p w14:paraId="03283A80" w14:textId="0D7B42E8" w:rsidR="00D81550" w:rsidRPr="00E736FC" w:rsidRDefault="00D81550" w:rsidP="002C07BE">
            <w:pPr>
              <w:pStyle w:val="BodyText"/>
              <w:rPr>
                <w:sz w:val="22"/>
                <w:szCs w:val="22"/>
                <w:lang w:val="en-IE"/>
              </w:rPr>
            </w:pPr>
            <w:r w:rsidRPr="00E736FC">
              <w:rPr>
                <w:i/>
                <w:color w:val="2E74B5" w:themeColor="accent1" w:themeShade="BF"/>
                <w:lang w:val="en-IE"/>
              </w:rPr>
              <w:t>(</w:t>
            </w:r>
            <w:r w:rsidR="00CC0204" w:rsidRPr="00E736FC">
              <w:rPr>
                <w:i/>
                <w:color w:val="2E74B5" w:themeColor="accent1" w:themeShade="BF"/>
                <w:lang w:val="en-IE"/>
              </w:rPr>
              <w:t xml:space="preserve">Explain or </w:t>
            </w:r>
            <w:r w:rsidRPr="00E736FC">
              <w:rPr>
                <w:i/>
                <w:color w:val="2E74B5" w:themeColor="accent1" w:themeShade="BF"/>
                <w:lang w:val="en-IE"/>
              </w:rPr>
              <w:t>give details of the contract, is it written or verbal, and explain how you were compliant with it. Include a copy of the contract, if written. If it was a verbal contract, explain what you believed was agreed)</w:t>
            </w:r>
            <w:r w:rsidRPr="00E736FC">
              <w:rPr>
                <w:lang w:val="en-IE"/>
              </w:rPr>
              <w:t>.</w:t>
            </w:r>
          </w:p>
        </w:tc>
      </w:tr>
      <w:tr w:rsidR="00D81550" w:rsidRPr="00E736FC" w14:paraId="610677BB" w14:textId="77777777" w:rsidTr="002C07BE">
        <w:trPr>
          <w:cantSplit/>
        </w:trPr>
        <w:tc>
          <w:tcPr>
            <w:tcW w:w="527" w:type="pct"/>
            <w:vMerge/>
            <w:shd w:val="clear" w:color="auto" w:fill="FFF2CC" w:themeFill="accent4" w:themeFillTint="33"/>
          </w:tcPr>
          <w:p w14:paraId="552CCFA2" w14:textId="77777777" w:rsidR="00D81550" w:rsidRPr="00E736FC" w:rsidRDefault="00D81550" w:rsidP="00253312">
            <w:pPr>
              <w:pStyle w:val="BodyText"/>
              <w:jc w:val="center"/>
              <w:rPr>
                <w:lang w:val="en-IE"/>
              </w:rPr>
            </w:pPr>
          </w:p>
        </w:tc>
        <w:tc>
          <w:tcPr>
            <w:tcW w:w="4473" w:type="pct"/>
          </w:tcPr>
          <w:p w14:paraId="12218F39" w14:textId="77777777" w:rsidR="00D81550" w:rsidRPr="00E736FC" w:rsidRDefault="00D81550" w:rsidP="002C07BE">
            <w:pPr>
              <w:pStyle w:val="BodyText"/>
              <w:rPr>
                <w:lang w:val="en-IE"/>
              </w:rPr>
            </w:pPr>
          </w:p>
          <w:p w14:paraId="332657E3" w14:textId="77777777" w:rsidR="002C07BE" w:rsidRPr="00E736FC" w:rsidRDefault="002C07BE" w:rsidP="002C07BE">
            <w:pPr>
              <w:pStyle w:val="BodyText"/>
              <w:rPr>
                <w:lang w:val="en-IE"/>
              </w:rPr>
            </w:pPr>
          </w:p>
        </w:tc>
      </w:tr>
      <w:tr w:rsidR="00D81550" w:rsidRPr="00E736FC" w14:paraId="5328D580" w14:textId="77777777" w:rsidTr="00A83CE9">
        <w:trPr>
          <w:cantSplit/>
        </w:trPr>
        <w:tc>
          <w:tcPr>
            <w:tcW w:w="527" w:type="pct"/>
            <w:vMerge w:val="restart"/>
            <w:shd w:val="clear" w:color="auto" w:fill="DEEAF6" w:themeFill="accent1" w:themeFillTint="33"/>
          </w:tcPr>
          <w:p w14:paraId="774F7665" w14:textId="1BB8C318" w:rsidR="00D81550" w:rsidRPr="00E736FC" w:rsidRDefault="00D81550" w:rsidP="00253312">
            <w:pPr>
              <w:pStyle w:val="BodyText"/>
              <w:jc w:val="center"/>
              <w:rPr>
                <w:lang w:val="en-IE"/>
              </w:rPr>
            </w:pPr>
            <w:r w:rsidRPr="00E736FC">
              <w:rPr>
                <w:lang w:val="en-IE"/>
              </w:rPr>
              <w:t>5.2</w:t>
            </w:r>
          </w:p>
        </w:tc>
        <w:tc>
          <w:tcPr>
            <w:tcW w:w="4473" w:type="pct"/>
            <w:shd w:val="clear" w:color="auto" w:fill="DEEAF6" w:themeFill="accent1" w:themeFillTint="33"/>
          </w:tcPr>
          <w:p w14:paraId="227DE78D" w14:textId="7BA15539" w:rsidR="00D81550" w:rsidRPr="00E736FC" w:rsidRDefault="00D81550" w:rsidP="002C07BE">
            <w:pPr>
              <w:pStyle w:val="BodyText"/>
              <w:rPr>
                <w:lang w:val="en-IE"/>
              </w:rPr>
            </w:pPr>
            <w:r w:rsidRPr="00E736FC">
              <w:rPr>
                <w:sz w:val="22"/>
                <w:lang w:val="en-IE"/>
              </w:rPr>
              <w:t>The domain name is being used for an unauthorised tribute or criticism site - show that the use is fair in the circumstances.</w:t>
            </w:r>
          </w:p>
        </w:tc>
      </w:tr>
      <w:tr w:rsidR="00D81550" w:rsidRPr="00E736FC" w14:paraId="42100D2E" w14:textId="77777777" w:rsidTr="002C07BE">
        <w:trPr>
          <w:cantSplit/>
        </w:trPr>
        <w:tc>
          <w:tcPr>
            <w:tcW w:w="527" w:type="pct"/>
            <w:vMerge/>
            <w:shd w:val="clear" w:color="auto" w:fill="FFF2CC" w:themeFill="accent4" w:themeFillTint="33"/>
          </w:tcPr>
          <w:p w14:paraId="2819F5DE" w14:textId="77777777" w:rsidR="00D81550" w:rsidRPr="00E736FC" w:rsidRDefault="00D81550" w:rsidP="00253312">
            <w:pPr>
              <w:pStyle w:val="BodyText"/>
              <w:jc w:val="center"/>
              <w:rPr>
                <w:lang w:val="en-IE"/>
              </w:rPr>
            </w:pPr>
          </w:p>
        </w:tc>
        <w:tc>
          <w:tcPr>
            <w:tcW w:w="4473" w:type="pct"/>
          </w:tcPr>
          <w:p w14:paraId="2C802D96" w14:textId="77777777" w:rsidR="00D81550" w:rsidRPr="00E736FC" w:rsidRDefault="00D81550" w:rsidP="002C07BE">
            <w:pPr>
              <w:pStyle w:val="BodyText"/>
              <w:rPr>
                <w:lang w:val="en-IE"/>
              </w:rPr>
            </w:pPr>
          </w:p>
          <w:p w14:paraId="06FA0EA2" w14:textId="77777777" w:rsidR="002C07BE" w:rsidRPr="00E736FC" w:rsidRDefault="002C07BE" w:rsidP="002C07BE">
            <w:pPr>
              <w:pStyle w:val="BodyText"/>
              <w:rPr>
                <w:lang w:val="en-IE"/>
              </w:rPr>
            </w:pPr>
          </w:p>
        </w:tc>
      </w:tr>
      <w:tr w:rsidR="00D81550" w:rsidRPr="00E736FC" w14:paraId="15F1959A" w14:textId="77777777" w:rsidTr="00A83CE9">
        <w:trPr>
          <w:cantSplit/>
        </w:trPr>
        <w:tc>
          <w:tcPr>
            <w:tcW w:w="527" w:type="pct"/>
            <w:vMerge w:val="restart"/>
            <w:shd w:val="clear" w:color="auto" w:fill="DEEAF6" w:themeFill="accent1" w:themeFillTint="33"/>
          </w:tcPr>
          <w:p w14:paraId="04371475" w14:textId="1A211F13" w:rsidR="00D81550" w:rsidRPr="00E736FC" w:rsidRDefault="00D81550" w:rsidP="00253312">
            <w:pPr>
              <w:pStyle w:val="BodyText"/>
              <w:jc w:val="center"/>
              <w:rPr>
                <w:lang w:val="en-IE"/>
              </w:rPr>
            </w:pPr>
            <w:r w:rsidRPr="00E736FC">
              <w:rPr>
                <w:lang w:val="en-IE"/>
              </w:rPr>
              <w:t>5.3</w:t>
            </w:r>
          </w:p>
        </w:tc>
        <w:tc>
          <w:tcPr>
            <w:tcW w:w="4473" w:type="pct"/>
            <w:shd w:val="clear" w:color="auto" w:fill="DEEAF6" w:themeFill="accent1" w:themeFillTint="33"/>
          </w:tcPr>
          <w:p w14:paraId="3252F216" w14:textId="77777777" w:rsidR="00D81550" w:rsidRPr="00E736FC" w:rsidRDefault="00D81550" w:rsidP="002C07BE">
            <w:pPr>
              <w:pStyle w:val="BodyText"/>
              <w:rPr>
                <w:sz w:val="22"/>
                <w:lang w:val="en-IE"/>
              </w:rPr>
            </w:pPr>
            <w:r w:rsidRPr="00E736FC">
              <w:rPr>
                <w:sz w:val="22"/>
                <w:lang w:val="en-IE"/>
              </w:rPr>
              <w:t xml:space="preserve">I am using the name in relation to legitimate business activity (a genuine offering of goods/services) </w:t>
            </w:r>
          </w:p>
          <w:p w14:paraId="60938210" w14:textId="46864A37" w:rsidR="00D81550" w:rsidRPr="00E736FC" w:rsidRDefault="00D81550" w:rsidP="00CC0204">
            <w:pPr>
              <w:pStyle w:val="BodyText"/>
              <w:rPr>
                <w:lang w:val="en-IE"/>
              </w:rPr>
            </w:pPr>
            <w:r w:rsidRPr="00E736FC">
              <w:rPr>
                <w:i/>
                <w:color w:val="2E74B5" w:themeColor="accent1" w:themeShade="BF"/>
                <w:lang w:val="en-IE"/>
              </w:rPr>
              <w:t>(</w:t>
            </w:r>
            <w:r w:rsidR="00CC0204" w:rsidRPr="00E736FC">
              <w:rPr>
                <w:i/>
                <w:color w:val="2E74B5" w:themeColor="accent1" w:themeShade="BF"/>
                <w:lang w:val="en-IE"/>
              </w:rPr>
              <w:t xml:space="preserve">Explain </w:t>
            </w:r>
            <w:r w:rsidRPr="00E736FC">
              <w:rPr>
                <w:i/>
                <w:color w:val="2E74B5" w:themeColor="accent1" w:themeShade="BF"/>
                <w:lang w:val="en-IE"/>
              </w:rPr>
              <w:t>what goods/services do you provide in relation to the domain name and provide evidence)</w:t>
            </w:r>
            <w:r w:rsidRPr="00E736FC">
              <w:rPr>
                <w:i/>
                <w:lang w:val="en-IE"/>
              </w:rPr>
              <w:t>.</w:t>
            </w:r>
          </w:p>
        </w:tc>
      </w:tr>
      <w:tr w:rsidR="00D81550" w:rsidRPr="00E736FC" w14:paraId="4CD03297" w14:textId="77777777" w:rsidTr="002C07BE">
        <w:trPr>
          <w:cantSplit/>
        </w:trPr>
        <w:tc>
          <w:tcPr>
            <w:tcW w:w="527" w:type="pct"/>
            <w:vMerge/>
            <w:tcBorders>
              <w:bottom w:val="single" w:sz="4" w:space="0" w:color="auto"/>
            </w:tcBorders>
            <w:shd w:val="clear" w:color="auto" w:fill="FFF2CC" w:themeFill="accent4" w:themeFillTint="33"/>
          </w:tcPr>
          <w:p w14:paraId="07F604CE" w14:textId="77777777" w:rsidR="00D81550" w:rsidRPr="00E736FC" w:rsidRDefault="00D81550" w:rsidP="00253312">
            <w:pPr>
              <w:pStyle w:val="BodyText"/>
              <w:jc w:val="center"/>
              <w:rPr>
                <w:lang w:val="en-IE"/>
              </w:rPr>
            </w:pPr>
          </w:p>
        </w:tc>
        <w:tc>
          <w:tcPr>
            <w:tcW w:w="4473" w:type="pct"/>
            <w:tcBorders>
              <w:bottom w:val="single" w:sz="4" w:space="0" w:color="auto"/>
            </w:tcBorders>
          </w:tcPr>
          <w:p w14:paraId="4C61AFF4" w14:textId="77777777" w:rsidR="00D81550" w:rsidRPr="00E736FC" w:rsidRDefault="00D81550" w:rsidP="002C07BE">
            <w:pPr>
              <w:pStyle w:val="BodyText"/>
              <w:rPr>
                <w:lang w:val="en-IE"/>
              </w:rPr>
            </w:pPr>
          </w:p>
          <w:p w14:paraId="0422F9A7" w14:textId="77777777" w:rsidR="002C07BE" w:rsidRPr="00E736FC" w:rsidRDefault="002C07BE" w:rsidP="002C07BE">
            <w:pPr>
              <w:pStyle w:val="BodyText"/>
              <w:rPr>
                <w:lang w:val="en-IE"/>
              </w:rPr>
            </w:pPr>
          </w:p>
        </w:tc>
      </w:tr>
      <w:tr w:rsidR="00D81550" w:rsidRPr="00E736FC" w14:paraId="0A6EA537" w14:textId="77777777" w:rsidTr="002C07BE">
        <w:trPr>
          <w:cantSplit/>
        </w:trPr>
        <w:tc>
          <w:tcPr>
            <w:tcW w:w="527" w:type="pct"/>
            <w:tcBorders>
              <w:left w:val="nil"/>
              <w:right w:val="nil"/>
            </w:tcBorders>
            <w:shd w:val="clear" w:color="auto" w:fill="auto"/>
          </w:tcPr>
          <w:p w14:paraId="57BEA8AC" w14:textId="77777777" w:rsidR="00D81550" w:rsidRPr="00E736FC" w:rsidRDefault="00D81550" w:rsidP="00253312">
            <w:pPr>
              <w:pStyle w:val="BodyText"/>
              <w:jc w:val="center"/>
              <w:rPr>
                <w:lang w:val="en-IE"/>
              </w:rPr>
            </w:pPr>
          </w:p>
        </w:tc>
        <w:tc>
          <w:tcPr>
            <w:tcW w:w="4473" w:type="pct"/>
            <w:tcBorders>
              <w:left w:val="nil"/>
              <w:right w:val="nil"/>
            </w:tcBorders>
            <w:shd w:val="clear" w:color="auto" w:fill="auto"/>
          </w:tcPr>
          <w:p w14:paraId="7004FD19" w14:textId="5018854D" w:rsidR="00D81550" w:rsidRPr="00E736FC" w:rsidRDefault="00D81550" w:rsidP="002C07BE">
            <w:pPr>
              <w:pStyle w:val="BodyText"/>
              <w:rPr>
                <w:lang w:val="en-IE"/>
              </w:rPr>
            </w:pPr>
            <w:r w:rsidRPr="00E736FC">
              <w:rPr>
                <w:sz w:val="22"/>
                <w:lang w:val="en-IE"/>
              </w:rPr>
              <w:t>Or</w:t>
            </w:r>
          </w:p>
        </w:tc>
      </w:tr>
      <w:tr w:rsidR="00D81550" w:rsidRPr="00E736FC" w14:paraId="0B2A5D6B" w14:textId="77777777" w:rsidTr="00A83CE9">
        <w:trPr>
          <w:cantSplit/>
        </w:trPr>
        <w:tc>
          <w:tcPr>
            <w:tcW w:w="527" w:type="pct"/>
            <w:vMerge w:val="restart"/>
            <w:shd w:val="clear" w:color="auto" w:fill="DEEAF6" w:themeFill="accent1" w:themeFillTint="33"/>
          </w:tcPr>
          <w:p w14:paraId="34AF11E6" w14:textId="6122C06C" w:rsidR="00D81550" w:rsidRPr="00E736FC" w:rsidRDefault="00D81550" w:rsidP="00253312">
            <w:pPr>
              <w:pStyle w:val="BodyText"/>
              <w:jc w:val="center"/>
              <w:rPr>
                <w:lang w:val="en-IE"/>
              </w:rPr>
            </w:pPr>
            <w:r w:rsidRPr="00E736FC">
              <w:rPr>
                <w:lang w:val="en-IE"/>
              </w:rPr>
              <w:t>5.4</w:t>
            </w:r>
          </w:p>
        </w:tc>
        <w:tc>
          <w:tcPr>
            <w:tcW w:w="4473" w:type="pct"/>
            <w:shd w:val="clear" w:color="auto" w:fill="DEEAF6" w:themeFill="accent1" w:themeFillTint="33"/>
          </w:tcPr>
          <w:p w14:paraId="51C4EFA5" w14:textId="4C878045" w:rsidR="00D81550" w:rsidRPr="00E736FC" w:rsidRDefault="00D81550" w:rsidP="002C07BE">
            <w:pPr>
              <w:pStyle w:val="BodyText"/>
              <w:rPr>
                <w:lang w:val="en-IE"/>
              </w:rPr>
            </w:pPr>
            <w:r w:rsidRPr="00E736FC">
              <w:rPr>
                <w:sz w:val="22"/>
                <w:lang w:val="en-IE"/>
              </w:rPr>
              <w:t>I have made genuine preparations to use the domain name in relation to legitimate business activity (a genuine offering of goods/services)</w:t>
            </w:r>
            <w:r w:rsidRPr="00E736FC">
              <w:rPr>
                <w:i/>
                <w:color w:val="2E74B5" w:themeColor="accent1" w:themeShade="BF"/>
                <w:sz w:val="22"/>
                <w:lang w:val="en-IE"/>
              </w:rPr>
              <w:t xml:space="preserve"> </w:t>
            </w:r>
            <w:r w:rsidRPr="00E736FC">
              <w:rPr>
                <w:i/>
                <w:color w:val="2E74B5" w:themeColor="accent1" w:themeShade="BF"/>
                <w:sz w:val="22"/>
                <w:lang w:val="en-IE"/>
              </w:rPr>
              <w:br/>
            </w:r>
            <w:r w:rsidRPr="00E736FC">
              <w:rPr>
                <w:i/>
                <w:color w:val="2E74B5" w:themeColor="accent1" w:themeShade="BF"/>
                <w:lang w:val="en-IE"/>
              </w:rPr>
              <w:t>(</w:t>
            </w:r>
            <w:r w:rsidR="00CC0204" w:rsidRPr="00E736FC">
              <w:rPr>
                <w:i/>
                <w:color w:val="2E74B5" w:themeColor="accent1" w:themeShade="BF"/>
                <w:lang w:val="en-IE"/>
              </w:rPr>
              <w:t>E</w:t>
            </w:r>
            <w:r w:rsidRPr="00E736FC">
              <w:rPr>
                <w:i/>
                <w:color w:val="2E74B5" w:themeColor="accent1" w:themeShade="BF"/>
                <w:lang w:val="en-IE"/>
              </w:rPr>
              <w:t>xplain what you have done with the domain name e.g. provide invoices, letterhead, advertisements, business plans etc. This should include evidence pre-dating your awareness of the Complainant’s rights)</w:t>
            </w:r>
            <w:r w:rsidRPr="00E736FC">
              <w:rPr>
                <w:lang w:val="en-IE"/>
              </w:rPr>
              <w:t>.</w:t>
            </w:r>
          </w:p>
        </w:tc>
      </w:tr>
      <w:tr w:rsidR="00D81550" w:rsidRPr="00E736FC" w14:paraId="26D73393" w14:textId="77777777" w:rsidTr="002C07BE">
        <w:trPr>
          <w:cantSplit/>
        </w:trPr>
        <w:tc>
          <w:tcPr>
            <w:tcW w:w="527" w:type="pct"/>
            <w:vMerge/>
            <w:shd w:val="clear" w:color="auto" w:fill="FFF2CC" w:themeFill="accent4" w:themeFillTint="33"/>
          </w:tcPr>
          <w:p w14:paraId="4DFD52BC" w14:textId="77777777" w:rsidR="00D81550" w:rsidRPr="00E736FC" w:rsidRDefault="00D81550" w:rsidP="00253312">
            <w:pPr>
              <w:pStyle w:val="BodyText"/>
              <w:jc w:val="center"/>
              <w:rPr>
                <w:lang w:val="en-IE"/>
              </w:rPr>
            </w:pPr>
          </w:p>
        </w:tc>
        <w:tc>
          <w:tcPr>
            <w:tcW w:w="4473" w:type="pct"/>
          </w:tcPr>
          <w:p w14:paraId="5AA80306" w14:textId="77777777" w:rsidR="00D81550" w:rsidRPr="00E736FC" w:rsidRDefault="00D81550" w:rsidP="002C07BE">
            <w:pPr>
              <w:pStyle w:val="BodyText"/>
              <w:rPr>
                <w:lang w:val="en-IE"/>
              </w:rPr>
            </w:pPr>
          </w:p>
          <w:p w14:paraId="734E887E" w14:textId="3B4E82D1" w:rsidR="002C07BE" w:rsidRPr="00E736FC" w:rsidRDefault="002C07BE" w:rsidP="002C07BE">
            <w:pPr>
              <w:pStyle w:val="BodyText"/>
              <w:rPr>
                <w:lang w:val="en-IE"/>
              </w:rPr>
            </w:pPr>
          </w:p>
        </w:tc>
      </w:tr>
      <w:tr w:rsidR="00D81550" w:rsidRPr="00E736FC" w14:paraId="0DC386DC" w14:textId="77777777" w:rsidTr="00A83CE9">
        <w:trPr>
          <w:cantSplit/>
        </w:trPr>
        <w:tc>
          <w:tcPr>
            <w:tcW w:w="527" w:type="pct"/>
            <w:vMerge w:val="restart"/>
            <w:shd w:val="clear" w:color="auto" w:fill="DEEAF6" w:themeFill="accent1" w:themeFillTint="33"/>
          </w:tcPr>
          <w:p w14:paraId="7D4A1788" w14:textId="6A31AA29" w:rsidR="00D81550" w:rsidRPr="00E736FC" w:rsidRDefault="00D81550" w:rsidP="00253312">
            <w:pPr>
              <w:pStyle w:val="BodyText"/>
              <w:jc w:val="center"/>
              <w:rPr>
                <w:lang w:val="en-IE"/>
              </w:rPr>
            </w:pPr>
            <w:r w:rsidRPr="00E736FC">
              <w:rPr>
                <w:lang w:val="en-IE"/>
              </w:rPr>
              <w:t>5.5</w:t>
            </w:r>
          </w:p>
        </w:tc>
        <w:tc>
          <w:tcPr>
            <w:tcW w:w="4473" w:type="pct"/>
            <w:shd w:val="clear" w:color="auto" w:fill="DEEAF6" w:themeFill="accent1" w:themeFillTint="33"/>
          </w:tcPr>
          <w:p w14:paraId="4347EBE5" w14:textId="77777777" w:rsidR="00D81550" w:rsidRPr="00E736FC" w:rsidRDefault="00D81550" w:rsidP="002C07BE">
            <w:pPr>
              <w:pStyle w:val="BodyText"/>
              <w:rPr>
                <w:sz w:val="22"/>
                <w:lang w:val="en-IE"/>
              </w:rPr>
            </w:pPr>
            <w:r w:rsidRPr="00E736FC">
              <w:rPr>
                <w:sz w:val="22"/>
                <w:lang w:val="en-IE"/>
              </w:rPr>
              <w:t xml:space="preserve">I have been commonly known by the name or legitimately connected with a mark which is identical or similar to the domain name </w:t>
            </w:r>
          </w:p>
          <w:p w14:paraId="28E2542A" w14:textId="6CCDFD62" w:rsidR="00D81550" w:rsidRPr="00E736FC" w:rsidRDefault="00D81550" w:rsidP="00CC0204">
            <w:pPr>
              <w:pStyle w:val="BodyText"/>
              <w:rPr>
                <w:lang w:val="en-IE"/>
              </w:rPr>
            </w:pPr>
            <w:r w:rsidRPr="00E736FC">
              <w:rPr>
                <w:i/>
                <w:color w:val="2E74B5" w:themeColor="accent1" w:themeShade="BF"/>
                <w:lang w:val="en-IE"/>
              </w:rPr>
              <w:t>(</w:t>
            </w:r>
            <w:r w:rsidR="00CC0204" w:rsidRPr="00E736FC">
              <w:rPr>
                <w:i/>
                <w:color w:val="2E74B5" w:themeColor="accent1" w:themeShade="BF"/>
                <w:lang w:val="en-IE"/>
              </w:rPr>
              <w:t xml:space="preserve">Explain </w:t>
            </w:r>
            <w:r w:rsidRPr="00E736FC">
              <w:rPr>
                <w:i/>
                <w:color w:val="2E74B5" w:themeColor="accent1" w:themeShade="BF"/>
                <w:lang w:val="en-IE"/>
              </w:rPr>
              <w:t>what it is, how you are connected, and provide evidence)</w:t>
            </w:r>
            <w:r w:rsidRPr="00E736FC">
              <w:rPr>
                <w:lang w:val="en-IE"/>
              </w:rPr>
              <w:t>.</w:t>
            </w:r>
          </w:p>
        </w:tc>
      </w:tr>
      <w:tr w:rsidR="00D81550" w:rsidRPr="00E736FC" w14:paraId="633FBE78" w14:textId="77777777" w:rsidTr="002C07BE">
        <w:trPr>
          <w:cantSplit/>
        </w:trPr>
        <w:tc>
          <w:tcPr>
            <w:tcW w:w="527" w:type="pct"/>
            <w:vMerge/>
            <w:shd w:val="clear" w:color="auto" w:fill="FFF2CC" w:themeFill="accent4" w:themeFillTint="33"/>
          </w:tcPr>
          <w:p w14:paraId="27109024" w14:textId="77777777" w:rsidR="00D81550" w:rsidRPr="00E736FC" w:rsidRDefault="00D81550" w:rsidP="00253312">
            <w:pPr>
              <w:pStyle w:val="BodyText"/>
              <w:jc w:val="center"/>
              <w:rPr>
                <w:lang w:val="en-IE"/>
              </w:rPr>
            </w:pPr>
          </w:p>
        </w:tc>
        <w:tc>
          <w:tcPr>
            <w:tcW w:w="4473" w:type="pct"/>
          </w:tcPr>
          <w:p w14:paraId="08A53BB1" w14:textId="77777777" w:rsidR="00D81550" w:rsidRPr="00E736FC" w:rsidRDefault="00D81550" w:rsidP="002C07BE">
            <w:pPr>
              <w:pStyle w:val="BodyText"/>
              <w:rPr>
                <w:lang w:val="en-IE"/>
              </w:rPr>
            </w:pPr>
          </w:p>
          <w:p w14:paraId="211950DC" w14:textId="1E75C4EE" w:rsidR="00253312" w:rsidRPr="00E736FC" w:rsidRDefault="00253312" w:rsidP="002C07BE">
            <w:pPr>
              <w:pStyle w:val="BodyText"/>
              <w:rPr>
                <w:lang w:val="en-IE"/>
              </w:rPr>
            </w:pPr>
          </w:p>
        </w:tc>
      </w:tr>
      <w:tr w:rsidR="00D81550" w:rsidRPr="00E736FC" w14:paraId="4899F37A" w14:textId="77777777" w:rsidTr="00A83CE9">
        <w:trPr>
          <w:cantSplit/>
        </w:trPr>
        <w:tc>
          <w:tcPr>
            <w:tcW w:w="527" w:type="pct"/>
            <w:vMerge w:val="restart"/>
            <w:shd w:val="clear" w:color="auto" w:fill="DEEAF6" w:themeFill="accent1" w:themeFillTint="33"/>
          </w:tcPr>
          <w:p w14:paraId="790B64EF" w14:textId="0E59E8E6" w:rsidR="00D81550" w:rsidRPr="00E736FC" w:rsidRDefault="00D81550" w:rsidP="00253312">
            <w:pPr>
              <w:pStyle w:val="BodyText"/>
              <w:jc w:val="center"/>
              <w:rPr>
                <w:lang w:val="en-IE"/>
              </w:rPr>
            </w:pPr>
            <w:r w:rsidRPr="00E736FC">
              <w:rPr>
                <w:lang w:val="en-IE"/>
              </w:rPr>
              <w:t>5.6</w:t>
            </w:r>
          </w:p>
        </w:tc>
        <w:tc>
          <w:tcPr>
            <w:tcW w:w="4473" w:type="pct"/>
            <w:shd w:val="clear" w:color="auto" w:fill="DEEAF6" w:themeFill="accent1" w:themeFillTint="33"/>
          </w:tcPr>
          <w:p w14:paraId="357E8939" w14:textId="77777777" w:rsidR="0010037B" w:rsidRPr="00E736FC" w:rsidRDefault="00D81550" w:rsidP="00CC0204">
            <w:pPr>
              <w:pStyle w:val="BodyText"/>
              <w:rPr>
                <w:i/>
                <w:color w:val="2E74B5" w:themeColor="accent1" w:themeShade="BF"/>
                <w:lang w:val="en-IE"/>
              </w:rPr>
            </w:pPr>
            <w:r w:rsidRPr="00E736FC">
              <w:rPr>
                <w:sz w:val="22"/>
                <w:lang w:val="en-IE"/>
              </w:rPr>
              <w:t>I have made legitimate, non-commercial or fair use of the domain name and specifically explain how that use has not taken unfair advantage of, or has not been unfairly detrimental, to the Complainant’s rights.</w:t>
            </w:r>
            <w:r w:rsidR="00CC0204" w:rsidRPr="00E736FC">
              <w:rPr>
                <w:i/>
                <w:color w:val="2E74B5" w:themeColor="accent1" w:themeShade="BF"/>
                <w:lang w:val="en-IE"/>
              </w:rPr>
              <w:t xml:space="preserve"> </w:t>
            </w:r>
          </w:p>
          <w:p w14:paraId="1F7AE46D" w14:textId="52631A69" w:rsidR="00D81550" w:rsidRPr="00E736FC" w:rsidRDefault="00CC0204" w:rsidP="00CC0204">
            <w:pPr>
              <w:pStyle w:val="BodyText"/>
              <w:rPr>
                <w:lang w:val="en-IE"/>
              </w:rPr>
            </w:pPr>
            <w:r w:rsidRPr="00E736FC">
              <w:rPr>
                <w:i/>
                <w:color w:val="2E74B5" w:themeColor="accent1" w:themeShade="BF"/>
                <w:lang w:val="en-IE"/>
              </w:rPr>
              <w:t>(Explain and provide evidence)</w:t>
            </w:r>
          </w:p>
        </w:tc>
      </w:tr>
      <w:tr w:rsidR="00D81550" w:rsidRPr="00E736FC" w14:paraId="0B44D51B" w14:textId="77777777" w:rsidTr="002C07BE">
        <w:trPr>
          <w:cantSplit/>
        </w:trPr>
        <w:tc>
          <w:tcPr>
            <w:tcW w:w="527" w:type="pct"/>
            <w:vMerge/>
            <w:shd w:val="clear" w:color="auto" w:fill="FFF2CC" w:themeFill="accent4" w:themeFillTint="33"/>
          </w:tcPr>
          <w:p w14:paraId="467ED2C8" w14:textId="77777777" w:rsidR="00D81550" w:rsidRPr="00E736FC" w:rsidRDefault="00D81550" w:rsidP="002C07BE">
            <w:pPr>
              <w:pStyle w:val="BodyText"/>
              <w:rPr>
                <w:lang w:val="en-IE"/>
              </w:rPr>
            </w:pPr>
          </w:p>
        </w:tc>
        <w:tc>
          <w:tcPr>
            <w:tcW w:w="4473" w:type="pct"/>
          </w:tcPr>
          <w:p w14:paraId="7A88DFC8" w14:textId="77777777" w:rsidR="00D81550" w:rsidRPr="00E736FC" w:rsidRDefault="00D81550" w:rsidP="002C07BE">
            <w:pPr>
              <w:pStyle w:val="BodyText"/>
              <w:rPr>
                <w:lang w:val="en-IE"/>
              </w:rPr>
            </w:pPr>
          </w:p>
          <w:p w14:paraId="551E6CE8" w14:textId="452C106C" w:rsidR="002C07BE" w:rsidRPr="00E736FC" w:rsidRDefault="002C07BE" w:rsidP="002C07BE">
            <w:pPr>
              <w:pStyle w:val="BodyText"/>
              <w:rPr>
                <w:lang w:val="en-IE"/>
              </w:rPr>
            </w:pPr>
          </w:p>
        </w:tc>
      </w:tr>
      <w:tr w:rsidR="00D81550" w:rsidRPr="00E736FC" w14:paraId="7F9FFB89" w14:textId="77777777" w:rsidTr="00A83CE9">
        <w:trPr>
          <w:cantSplit/>
        </w:trPr>
        <w:tc>
          <w:tcPr>
            <w:tcW w:w="527" w:type="pct"/>
            <w:vMerge w:val="restart"/>
            <w:shd w:val="clear" w:color="auto" w:fill="DEEAF6" w:themeFill="accent1" w:themeFillTint="33"/>
          </w:tcPr>
          <w:p w14:paraId="7AC244F9" w14:textId="6A6939F6" w:rsidR="00D81550" w:rsidRPr="00E736FC" w:rsidRDefault="00D81550" w:rsidP="002C07BE">
            <w:pPr>
              <w:pStyle w:val="BodyText"/>
              <w:rPr>
                <w:lang w:val="en-IE"/>
              </w:rPr>
            </w:pPr>
            <w:r w:rsidRPr="00E736FC">
              <w:rPr>
                <w:lang w:val="en-IE"/>
              </w:rPr>
              <w:t>6</w:t>
            </w:r>
          </w:p>
        </w:tc>
        <w:tc>
          <w:tcPr>
            <w:tcW w:w="4473" w:type="pct"/>
            <w:shd w:val="clear" w:color="auto" w:fill="DEEAF6" w:themeFill="accent1" w:themeFillTint="33"/>
          </w:tcPr>
          <w:p w14:paraId="5C89EC3F" w14:textId="3EF90BA8" w:rsidR="002C07BE" w:rsidRPr="00E736FC" w:rsidRDefault="00D81550" w:rsidP="002C07BE">
            <w:pPr>
              <w:pStyle w:val="BodyText"/>
              <w:rPr>
                <w:sz w:val="22"/>
                <w:lang w:val="en-IE"/>
              </w:rPr>
            </w:pPr>
            <w:r w:rsidRPr="00E736FC">
              <w:rPr>
                <w:sz w:val="22"/>
                <w:lang w:val="en-IE"/>
              </w:rPr>
              <w:t>The domain name is generic and/or descriptive because</w:t>
            </w:r>
          </w:p>
          <w:p w14:paraId="6AB01199" w14:textId="15D4B250" w:rsidR="00D81550" w:rsidRPr="00E736FC" w:rsidRDefault="00D81550" w:rsidP="00CC0204">
            <w:pPr>
              <w:pStyle w:val="BodyText"/>
              <w:rPr>
                <w:lang w:val="en-IE"/>
              </w:rPr>
            </w:pPr>
            <w:r w:rsidRPr="00E736FC">
              <w:rPr>
                <w:i/>
                <w:color w:val="2E74B5" w:themeColor="accent1" w:themeShade="BF"/>
                <w:lang w:val="en-IE"/>
              </w:rPr>
              <w:t>(</w:t>
            </w:r>
            <w:r w:rsidR="0010037B" w:rsidRPr="00E736FC">
              <w:rPr>
                <w:i/>
                <w:color w:val="2E74B5" w:themeColor="accent1" w:themeShade="BF"/>
                <w:lang w:val="en-IE"/>
              </w:rPr>
              <w:t>Explain how</w:t>
            </w:r>
            <w:r w:rsidRPr="00E736FC">
              <w:rPr>
                <w:i/>
                <w:color w:val="2E74B5" w:themeColor="accent1" w:themeShade="BF"/>
                <w:lang w:val="en-IE"/>
              </w:rPr>
              <w:t>/why the domain name is generic and/or descriptive and provide evidence)</w:t>
            </w:r>
            <w:r w:rsidRPr="00E736FC">
              <w:rPr>
                <w:lang w:val="en-IE"/>
              </w:rPr>
              <w:t>.</w:t>
            </w:r>
          </w:p>
        </w:tc>
      </w:tr>
      <w:tr w:rsidR="00D81550" w:rsidRPr="00E736FC" w14:paraId="56E086B8" w14:textId="77777777" w:rsidTr="002C07BE">
        <w:trPr>
          <w:cantSplit/>
        </w:trPr>
        <w:tc>
          <w:tcPr>
            <w:tcW w:w="527" w:type="pct"/>
            <w:vMerge/>
            <w:shd w:val="clear" w:color="auto" w:fill="FFF2CC" w:themeFill="accent4" w:themeFillTint="33"/>
          </w:tcPr>
          <w:p w14:paraId="20FA21AB" w14:textId="77777777" w:rsidR="00D81550" w:rsidRPr="00E736FC" w:rsidRDefault="00D81550" w:rsidP="002C07BE">
            <w:pPr>
              <w:pStyle w:val="BodyText"/>
              <w:rPr>
                <w:lang w:val="en-IE"/>
              </w:rPr>
            </w:pPr>
          </w:p>
        </w:tc>
        <w:tc>
          <w:tcPr>
            <w:tcW w:w="4473" w:type="pct"/>
          </w:tcPr>
          <w:p w14:paraId="7DED7614" w14:textId="77777777" w:rsidR="00D81550" w:rsidRPr="00E736FC" w:rsidRDefault="00D81550" w:rsidP="002C07BE">
            <w:pPr>
              <w:pStyle w:val="BodyText"/>
              <w:rPr>
                <w:lang w:val="en-IE"/>
              </w:rPr>
            </w:pPr>
          </w:p>
          <w:p w14:paraId="36EA558B" w14:textId="77777777" w:rsidR="002C07BE" w:rsidRPr="00E736FC" w:rsidRDefault="002C07BE" w:rsidP="002C07BE">
            <w:pPr>
              <w:pStyle w:val="BodyText"/>
              <w:rPr>
                <w:lang w:val="en-IE"/>
              </w:rPr>
            </w:pPr>
          </w:p>
        </w:tc>
      </w:tr>
      <w:tr w:rsidR="00D81550" w:rsidRPr="00E736FC" w14:paraId="06947D5D" w14:textId="77777777" w:rsidTr="00A83CE9">
        <w:trPr>
          <w:cantSplit/>
        </w:trPr>
        <w:tc>
          <w:tcPr>
            <w:tcW w:w="527" w:type="pct"/>
            <w:vMerge w:val="restart"/>
            <w:shd w:val="clear" w:color="auto" w:fill="DEEAF6" w:themeFill="accent1" w:themeFillTint="33"/>
          </w:tcPr>
          <w:p w14:paraId="7E538136" w14:textId="244DED65" w:rsidR="00D81550" w:rsidRPr="00E736FC" w:rsidRDefault="00D81550" w:rsidP="002C07BE">
            <w:pPr>
              <w:pStyle w:val="BodyText"/>
              <w:rPr>
                <w:lang w:val="en-IE"/>
              </w:rPr>
            </w:pPr>
            <w:r w:rsidRPr="00E736FC">
              <w:rPr>
                <w:lang w:val="en-IE"/>
              </w:rPr>
              <w:t>7</w:t>
            </w:r>
          </w:p>
        </w:tc>
        <w:tc>
          <w:tcPr>
            <w:tcW w:w="4473" w:type="pct"/>
            <w:shd w:val="clear" w:color="auto" w:fill="DEEAF6" w:themeFill="accent1" w:themeFillTint="33"/>
          </w:tcPr>
          <w:p w14:paraId="4031BF52" w14:textId="77777777" w:rsidR="0010037B" w:rsidRPr="00E736FC" w:rsidRDefault="00D81550" w:rsidP="00CC0204">
            <w:pPr>
              <w:pStyle w:val="BodyText"/>
              <w:rPr>
                <w:sz w:val="22"/>
                <w:lang w:val="en-IE"/>
              </w:rPr>
            </w:pPr>
            <w:r w:rsidRPr="00E736FC">
              <w:rPr>
                <w:sz w:val="22"/>
                <w:lang w:val="en-IE"/>
              </w:rPr>
              <w:t xml:space="preserve">Is there any other information that you feel is relevant to the complaint? </w:t>
            </w:r>
          </w:p>
          <w:p w14:paraId="3781B89F" w14:textId="4F8576E4" w:rsidR="00D81550" w:rsidRPr="00E736FC" w:rsidRDefault="00CC0204" w:rsidP="00CC0204">
            <w:pPr>
              <w:pStyle w:val="BodyText"/>
              <w:rPr>
                <w:lang w:val="en-IE"/>
              </w:rPr>
            </w:pPr>
            <w:r w:rsidRPr="00E736FC">
              <w:rPr>
                <w:sz w:val="22"/>
                <w:lang w:val="en-IE"/>
              </w:rPr>
              <w:t>E</w:t>
            </w:r>
            <w:r w:rsidR="00D81550" w:rsidRPr="00E736FC">
              <w:rPr>
                <w:sz w:val="22"/>
                <w:lang w:val="en-IE"/>
              </w:rPr>
              <w:t xml:space="preserve">xplain </w:t>
            </w:r>
            <w:r w:rsidRPr="00E736FC">
              <w:rPr>
                <w:sz w:val="22"/>
                <w:lang w:val="en-IE"/>
              </w:rPr>
              <w:t>and provide evidence</w:t>
            </w:r>
            <w:r w:rsidR="00D81550" w:rsidRPr="00E736FC">
              <w:rPr>
                <w:sz w:val="22"/>
                <w:lang w:val="en-IE"/>
              </w:rPr>
              <w:t>.</w:t>
            </w:r>
          </w:p>
        </w:tc>
      </w:tr>
      <w:tr w:rsidR="00D81550" w:rsidRPr="00E736FC" w14:paraId="4D977508" w14:textId="77777777" w:rsidTr="002C07BE">
        <w:trPr>
          <w:cantSplit/>
        </w:trPr>
        <w:tc>
          <w:tcPr>
            <w:tcW w:w="527" w:type="pct"/>
            <w:vMerge/>
            <w:shd w:val="clear" w:color="auto" w:fill="FFF2CC" w:themeFill="accent4" w:themeFillTint="33"/>
          </w:tcPr>
          <w:p w14:paraId="2925311D" w14:textId="77777777" w:rsidR="00D81550" w:rsidRPr="00E736FC" w:rsidRDefault="00D81550" w:rsidP="002C07BE">
            <w:pPr>
              <w:pStyle w:val="BodyText"/>
              <w:rPr>
                <w:lang w:val="en-IE"/>
              </w:rPr>
            </w:pPr>
          </w:p>
        </w:tc>
        <w:tc>
          <w:tcPr>
            <w:tcW w:w="4473" w:type="pct"/>
          </w:tcPr>
          <w:p w14:paraId="6FFDFD5B" w14:textId="77777777" w:rsidR="00D81550" w:rsidRPr="00E736FC" w:rsidRDefault="00D81550" w:rsidP="002C07BE">
            <w:pPr>
              <w:pStyle w:val="BodyText"/>
              <w:rPr>
                <w:lang w:val="en-IE"/>
              </w:rPr>
            </w:pPr>
          </w:p>
          <w:p w14:paraId="17F0D789" w14:textId="77777777" w:rsidR="002C07BE" w:rsidRPr="00E736FC" w:rsidRDefault="002C07BE" w:rsidP="002C07BE">
            <w:pPr>
              <w:pStyle w:val="BodyText"/>
              <w:rPr>
                <w:lang w:val="en-IE"/>
              </w:rPr>
            </w:pPr>
          </w:p>
          <w:p w14:paraId="12D9EE4B" w14:textId="77777777" w:rsidR="00253312" w:rsidRPr="00E736FC" w:rsidRDefault="00253312" w:rsidP="002C07BE">
            <w:pPr>
              <w:pStyle w:val="BodyText"/>
              <w:rPr>
                <w:lang w:val="en-IE"/>
              </w:rPr>
            </w:pPr>
          </w:p>
        </w:tc>
      </w:tr>
    </w:tbl>
    <w:p w14:paraId="153E42C8" w14:textId="7F3B1742" w:rsidR="00D7464A" w:rsidRPr="00E736FC" w:rsidRDefault="00490831" w:rsidP="00A83CE9">
      <w:pPr>
        <w:pStyle w:val="Heading3"/>
        <w:spacing w:before="480"/>
        <w:rPr>
          <w:sz w:val="26"/>
          <w:szCs w:val="26"/>
        </w:rPr>
      </w:pPr>
      <w:r w:rsidRPr="00E736FC">
        <w:rPr>
          <w:sz w:val="26"/>
          <w:szCs w:val="26"/>
        </w:rPr>
        <w:t xml:space="preserve">3. </w:t>
      </w:r>
      <w:r w:rsidR="00D7464A" w:rsidRPr="00E736FC">
        <w:rPr>
          <w:sz w:val="26"/>
          <w:szCs w:val="26"/>
        </w:rPr>
        <w:t>Legal Proceedings</w:t>
      </w:r>
    </w:p>
    <w:p w14:paraId="3D971A15" w14:textId="7D214979" w:rsidR="002C07BE" w:rsidRPr="00E736FC" w:rsidRDefault="00D81550" w:rsidP="002C07BE">
      <w:pPr>
        <w:pStyle w:val="BodyText"/>
        <w:spacing w:before="120" w:after="120"/>
        <w:rPr>
          <w:b/>
          <w:color w:val="FF0000"/>
          <w:lang w:val="en-IE"/>
        </w:rPr>
      </w:pPr>
      <w:r w:rsidRPr="00E736FC">
        <w:rPr>
          <w:b/>
          <w:color w:val="FF0000"/>
          <w:lang w:val="en-IE"/>
        </w:rPr>
        <w:t xml:space="preserve"> </w:t>
      </w:r>
      <w:r w:rsidR="002C07BE" w:rsidRPr="00E736FC">
        <w:rPr>
          <w:b/>
          <w:color w:val="FF0000"/>
          <w:lang w:val="en-IE"/>
        </w:rPr>
        <w:t xml:space="preserve">Outstanding legal action may invalidate your response.  </w:t>
      </w:r>
    </w:p>
    <w:tbl>
      <w:tblPr>
        <w:tblStyle w:val="TableGrid"/>
        <w:tblW w:w="5000" w:type="pct"/>
        <w:tblCellMar>
          <w:top w:w="57" w:type="dxa"/>
          <w:bottom w:w="28" w:type="dxa"/>
        </w:tblCellMar>
        <w:tblLook w:val="04A0" w:firstRow="1" w:lastRow="0" w:firstColumn="1" w:lastColumn="0" w:noHBand="0" w:noVBand="1"/>
      </w:tblPr>
      <w:tblGrid>
        <w:gridCol w:w="975"/>
        <w:gridCol w:w="8041"/>
      </w:tblGrid>
      <w:tr w:rsidR="00D81550" w:rsidRPr="00E736FC" w14:paraId="17B3E104" w14:textId="77777777" w:rsidTr="00A83CE9">
        <w:tc>
          <w:tcPr>
            <w:tcW w:w="527" w:type="pct"/>
            <w:shd w:val="clear" w:color="auto" w:fill="1F4E79" w:themeFill="accent1" w:themeFillShade="80"/>
            <w:vAlign w:val="center"/>
          </w:tcPr>
          <w:p w14:paraId="038FDD3D" w14:textId="77777777" w:rsidR="00D81550" w:rsidRPr="00E736FC" w:rsidRDefault="00D81550" w:rsidP="004E344B">
            <w:pPr>
              <w:pStyle w:val="BodyText"/>
              <w:rPr>
                <w:b/>
                <w:color w:val="FFFFFF" w:themeColor="background1"/>
                <w:lang w:val="en-IE"/>
              </w:rPr>
            </w:pPr>
            <w:r w:rsidRPr="00E736FC">
              <w:rPr>
                <w:b/>
                <w:color w:val="FFFFFF" w:themeColor="background1"/>
                <w:lang w:val="en-IE"/>
              </w:rPr>
              <w:t>Question No.</w:t>
            </w:r>
          </w:p>
        </w:tc>
        <w:tc>
          <w:tcPr>
            <w:tcW w:w="4473" w:type="pct"/>
            <w:shd w:val="clear" w:color="auto" w:fill="1F4E79" w:themeFill="accent1" w:themeFillShade="80"/>
            <w:vAlign w:val="center"/>
          </w:tcPr>
          <w:p w14:paraId="412731F2" w14:textId="77777777" w:rsidR="00D81550" w:rsidRPr="00E736FC" w:rsidRDefault="00D81550" w:rsidP="004E344B">
            <w:pPr>
              <w:pStyle w:val="BodyText"/>
              <w:rPr>
                <w:b/>
                <w:color w:val="FFFFFF" w:themeColor="background1"/>
                <w:lang w:val="en-IE"/>
              </w:rPr>
            </w:pPr>
            <w:r w:rsidRPr="00E736FC">
              <w:rPr>
                <w:b/>
                <w:color w:val="FFFFFF" w:themeColor="background1"/>
                <w:lang w:val="en-IE"/>
              </w:rPr>
              <w:t>Question Detail</w:t>
            </w:r>
          </w:p>
        </w:tc>
      </w:tr>
      <w:tr w:rsidR="00D81550" w:rsidRPr="00E736FC" w14:paraId="3869DF16" w14:textId="77777777" w:rsidTr="00A83CE9">
        <w:tc>
          <w:tcPr>
            <w:tcW w:w="527" w:type="pct"/>
            <w:vMerge w:val="restart"/>
            <w:shd w:val="clear" w:color="auto" w:fill="DEEAF6" w:themeFill="accent1" w:themeFillTint="33"/>
          </w:tcPr>
          <w:p w14:paraId="6ACC1098" w14:textId="2233C1F1" w:rsidR="00D81550" w:rsidRPr="00E736FC" w:rsidRDefault="00D81550" w:rsidP="002C07BE">
            <w:pPr>
              <w:pStyle w:val="BodyText"/>
              <w:rPr>
                <w:lang w:val="en-IE"/>
              </w:rPr>
            </w:pPr>
            <w:r w:rsidRPr="00E736FC">
              <w:rPr>
                <w:lang w:val="en-IE"/>
              </w:rPr>
              <w:t>8</w:t>
            </w:r>
          </w:p>
        </w:tc>
        <w:tc>
          <w:tcPr>
            <w:tcW w:w="4473" w:type="pct"/>
            <w:shd w:val="clear" w:color="auto" w:fill="DEEAF6" w:themeFill="accent1" w:themeFillTint="33"/>
          </w:tcPr>
          <w:p w14:paraId="31A595A0" w14:textId="4E2EFB51" w:rsidR="00D81550" w:rsidRPr="00E736FC" w:rsidRDefault="00D81550" w:rsidP="00D6194E">
            <w:pPr>
              <w:pStyle w:val="BodyText"/>
              <w:rPr>
                <w:lang w:val="en-IE"/>
              </w:rPr>
            </w:pPr>
            <w:r w:rsidRPr="00E736FC">
              <w:rPr>
                <w:sz w:val="22"/>
                <w:lang w:val="en-IE"/>
              </w:rPr>
              <w:t xml:space="preserve">Are you aware of any on-going or terminated legal proceedings related to the domain name? (YES </w:t>
            </w:r>
            <w:r w:rsidR="00D6194E" w:rsidRPr="00E736FC">
              <w:rPr>
                <w:sz w:val="22"/>
                <w:lang w:val="en-IE"/>
              </w:rPr>
              <w:t xml:space="preserve">or </w:t>
            </w:r>
            <w:r w:rsidRPr="00E736FC">
              <w:rPr>
                <w:sz w:val="22"/>
                <w:lang w:val="en-IE"/>
              </w:rPr>
              <w:t>NO)</w:t>
            </w:r>
          </w:p>
        </w:tc>
      </w:tr>
      <w:tr w:rsidR="00D81550" w:rsidRPr="00E736FC" w14:paraId="70298137" w14:textId="77777777" w:rsidTr="004E344B">
        <w:tc>
          <w:tcPr>
            <w:tcW w:w="527" w:type="pct"/>
            <w:vMerge/>
            <w:shd w:val="clear" w:color="auto" w:fill="FFF2CC" w:themeFill="accent4" w:themeFillTint="33"/>
          </w:tcPr>
          <w:p w14:paraId="50A01F2A" w14:textId="77777777" w:rsidR="00D81550" w:rsidRPr="00E736FC" w:rsidRDefault="00D81550" w:rsidP="002C07BE">
            <w:pPr>
              <w:pStyle w:val="BodyText"/>
              <w:rPr>
                <w:lang w:val="en-IE"/>
              </w:rPr>
            </w:pPr>
          </w:p>
        </w:tc>
        <w:tc>
          <w:tcPr>
            <w:tcW w:w="4473" w:type="pct"/>
          </w:tcPr>
          <w:p w14:paraId="1181CE4D" w14:textId="77777777" w:rsidR="00D81550" w:rsidRPr="00E736FC" w:rsidRDefault="00D81550" w:rsidP="002C07BE">
            <w:pPr>
              <w:pStyle w:val="BodyText"/>
              <w:rPr>
                <w:lang w:val="en-IE"/>
              </w:rPr>
            </w:pPr>
          </w:p>
          <w:p w14:paraId="29D875BC" w14:textId="77777777" w:rsidR="002C07BE" w:rsidRPr="00E736FC" w:rsidRDefault="002C07BE" w:rsidP="002C07BE">
            <w:pPr>
              <w:pStyle w:val="BodyText"/>
              <w:rPr>
                <w:lang w:val="en-IE"/>
              </w:rPr>
            </w:pPr>
          </w:p>
        </w:tc>
      </w:tr>
      <w:tr w:rsidR="00D81550" w:rsidRPr="00E736FC" w14:paraId="79DF5723" w14:textId="77777777" w:rsidTr="00A83CE9">
        <w:tc>
          <w:tcPr>
            <w:tcW w:w="527" w:type="pct"/>
            <w:vMerge w:val="restart"/>
            <w:shd w:val="clear" w:color="auto" w:fill="DEEAF6" w:themeFill="accent1" w:themeFillTint="33"/>
          </w:tcPr>
          <w:p w14:paraId="034F059C" w14:textId="4E5061C7" w:rsidR="00D81550" w:rsidRPr="00E736FC" w:rsidRDefault="00D81550" w:rsidP="002C07BE">
            <w:pPr>
              <w:pStyle w:val="BodyText"/>
              <w:rPr>
                <w:lang w:val="en-IE"/>
              </w:rPr>
            </w:pPr>
            <w:r w:rsidRPr="00E736FC">
              <w:rPr>
                <w:lang w:val="en-IE"/>
              </w:rPr>
              <w:t>9</w:t>
            </w:r>
          </w:p>
        </w:tc>
        <w:tc>
          <w:tcPr>
            <w:tcW w:w="4473" w:type="pct"/>
            <w:shd w:val="clear" w:color="auto" w:fill="DEEAF6" w:themeFill="accent1" w:themeFillTint="33"/>
          </w:tcPr>
          <w:p w14:paraId="0996D112" w14:textId="378FAA09" w:rsidR="00D81550" w:rsidRPr="00E736FC" w:rsidRDefault="00D81550" w:rsidP="002C07BE">
            <w:pPr>
              <w:pStyle w:val="BodyText"/>
              <w:tabs>
                <w:tab w:val="left" w:pos="6087"/>
              </w:tabs>
              <w:rPr>
                <w:lang w:val="en-IE"/>
              </w:rPr>
            </w:pPr>
            <w:r w:rsidRPr="00E736FC">
              <w:rPr>
                <w:sz w:val="22"/>
                <w:lang w:val="en-IE"/>
              </w:rPr>
              <w:t>If there are outstanding legal actions, please describe them (no more than 1,000 words should be used in this section).</w:t>
            </w:r>
          </w:p>
        </w:tc>
      </w:tr>
      <w:tr w:rsidR="00D81550" w:rsidRPr="00E736FC" w14:paraId="32C310D2" w14:textId="77777777" w:rsidTr="004E344B">
        <w:tc>
          <w:tcPr>
            <w:tcW w:w="527" w:type="pct"/>
            <w:vMerge/>
            <w:shd w:val="clear" w:color="auto" w:fill="FFF2CC" w:themeFill="accent4" w:themeFillTint="33"/>
          </w:tcPr>
          <w:p w14:paraId="081EC202" w14:textId="77777777" w:rsidR="00D81550" w:rsidRPr="00E736FC" w:rsidRDefault="00D81550" w:rsidP="002C07BE">
            <w:pPr>
              <w:pStyle w:val="BodyText"/>
              <w:rPr>
                <w:lang w:val="en-IE"/>
              </w:rPr>
            </w:pPr>
          </w:p>
        </w:tc>
        <w:tc>
          <w:tcPr>
            <w:tcW w:w="4473" w:type="pct"/>
          </w:tcPr>
          <w:p w14:paraId="3BD41758" w14:textId="77777777" w:rsidR="00D81550" w:rsidRPr="00E736FC" w:rsidRDefault="00D81550" w:rsidP="002C07BE">
            <w:pPr>
              <w:pStyle w:val="BodyText"/>
              <w:rPr>
                <w:lang w:val="en-IE"/>
              </w:rPr>
            </w:pPr>
          </w:p>
          <w:p w14:paraId="1F058B70" w14:textId="77777777" w:rsidR="002C07BE" w:rsidRPr="00E736FC" w:rsidRDefault="002C07BE" w:rsidP="002C07BE">
            <w:pPr>
              <w:pStyle w:val="BodyText"/>
              <w:rPr>
                <w:lang w:val="en-IE"/>
              </w:rPr>
            </w:pPr>
          </w:p>
        </w:tc>
      </w:tr>
    </w:tbl>
    <w:p w14:paraId="5BED5330" w14:textId="77777777" w:rsidR="00D81550" w:rsidRPr="00E736FC" w:rsidRDefault="00D81550" w:rsidP="00D7464A"/>
    <w:p w14:paraId="3A9D4948" w14:textId="77777777" w:rsidR="00D81550" w:rsidRPr="00E736FC" w:rsidRDefault="00D81550" w:rsidP="00D7464A"/>
    <w:sectPr w:rsidR="00D81550" w:rsidRPr="00E736FC" w:rsidSect="00F465E5">
      <w:headerReference w:type="default" r:id="rId10"/>
      <w:footerReference w:type="default" r:id="rId11"/>
      <w:headerReference w:type="first" r:id="rId12"/>
      <w:footerReference w:type="first" r:id="rId13"/>
      <w:pgSz w:w="11906" w:h="16838" w:code="9"/>
      <w:pgMar w:top="1688" w:right="1440" w:bottom="1276"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9DAA1" w14:textId="77777777" w:rsidR="00513822" w:rsidRDefault="00513822" w:rsidP="00EB51A8">
      <w:pPr>
        <w:spacing w:after="0" w:line="240" w:lineRule="auto"/>
      </w:pPr>
      <w:r>
        <w:separator/>
      </w:r>
    </w:p>
  </w:endnote>
  <w:endnote w:type="continuationSeparator" w:id="0">
    <w:p w14:paraId="39AE0F2E" w14:textId="77777777" w:rsidR="00513822" w:rsidRDefault="00513822" w:rsidP="00EB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ACCE" w14:textId="3B584472" w:rsidR="00BC77C2" w:rsidRPr="001F2F6F" w:rsidRDefault="00253312" w:rsidP="001F2F6F">
    <w:pPr>
      <w:pStyle w:val="Footer"/>
      <w:pBdr>
        <w:top w:val="single" w:sz="4" w:space="1" w:color="auto"/>
      </w:pBdr>
      <w:rPr>
        <w:b/>
      </w:rPr>
    </w:pPr>
    <w:r w:rsidRPr="00E736FC">
      <w:rPr>
        <w:b/>
        <w:color w:val="808080" w:themeColor="background1" w:themeShade="80"/>
        <w:sz w:val="18"/>
      </w:rPr>
      <w:fldChar w:fldCharType="begin"/>
    </w:r>
    <w:r w:rsidRPr="00E736FC">
      <w:rPr>
        <w:b/>
        <w:color w:val="808080" w:themeColor="background1" w:themeShade="80"/>
        <w:sz w:val="18"/>
      </w:rPr>
      <w:instrText xml:space="preserve"> FILENAME   \* MERGEFORMAT </w:instrText>
    </w:r>
    <w:r w:rsidRPr="00E736FC">
      <w:rPr>
        <w:b/>
        <w:color w:val="808080" w:themeColor="background1" w:themeShade="80"/>
        <w:sz w:val="18"/>
      </w:rPr>
      <w:fldChar w:fldCharType="separate"/>
    </w:r>
    <w:r w:rsidR="00571BFC">
      <w:rPr>
        <w:b/>
        <w:noProof/>
        <w:color w:val="808080" w:themeColor="background1" w:themeShade="80"/>
        <w:sz w:val="18"/>
      </w:rPr>
      <w:t>IEDR_Response_Form_Template v2.docx</w:t>
    </w:r>
    <w:r w:rsidRPr="00E736FC">
      <w:rPr>
        <w:b/>
        <w:color w:val="808080" w:themeColor="background1" w:themeShade="80"/>
        <w:sz w:val="18"/>
      </w:rPr>
      <w:fldChar w:fldCharType="end"/>
    </w:r>
    <w:r>
      <w:rPr>
        <w:b/>
      </w:rPr>
      <w:tab/>
    </w:r>
    <w:r w:rsidR="00BC77C2" w:rsidRPr="001F2F6F">
      <w:rPr>
        <w:b/>
      </w:rPr>
      <w:t>CONFIDENTIAL</w:t>
    </w:r>
    <w:r w:rsidR="00BC77C2" w:rsidRPr="001F2F6F">
      <w:rPr>
        <w:b/>
      </w:rPr>
      <w:tab/>
      <w:t xml:space="preserve">Page </w:t>
    </w:r>
    <w:r w:rsidR="00BC77C2" w:rsidRPr="001F2F6F">
      <w:rPr>
        <w:b/>
      </w:rPr>
      <w:fldChar w:fldCharType="begin"/>
    </w:r>
    <w:r w:rsidR="00BC77C2" w:rsidRPr="001F2F6F">
      <w:rPr>
        <w:b/>
      </w:rPr>
      <w:instrText xml:space="preserve"> PAGE   \* MERGEFORMAT </w:instrText>
    </w:r>
    <w:r w:rsidR="00BC77C2" w:rsidRPr="001F2F6F">
      <w:rPr>
        <w:b/>
      </w:rPr>
      <w:fldChar w:fldCharType="separate"/>
    </w:r>
    <w:r w:rsidR="00136697">
      <w:rPr>
        <w:b/>
        <w:noProof/>
      </w:rPr>
      <w:t>4</w:t>
    </w:r>
    <w:r w:rsidR="00BC77C2" w:rsidRPr="001F2F6F">
      <w:rPr>
        <w:b/>
      </w:rPr>
      <w:fldChar w:fldCharType="end"/>
    </w:r>
    <w:r w:rsidR="00BC77C2" w:rsidRPr="001F2F6F">
      <w:rPr>
        <w:b/>
      </w:rPr>
      <w:t xml:space="preserve"> of </w:t>
    </w:r>
    <w:r w:rsidR="00BC77C2" w:rsidRPr="001F2F6F">
      <w:rPr>
        <w:b/>
      </w:rPr>
      <w:fldChar w:fldCharType="begin"/>
    </w:r>
    <w:r w:rsidR="00BC77C2" w:rsidRPr="001F2F6F">
      <w:rPr>
        <w:b/>
      </w:rPr>
      <w:instrText xml:space="preserve"> NUMPAGES   \* MERGEFORMAT </w:instrText>
    </w:r>
    <w:r w:rsidR="00BC77C2" w:rsidRPr="001F2F6F">
      <w:rPr>
        <w:b/>
      </w:rPr>
      <w:fldChar w:fldCharType="separate"/>
    </w:r>
    <w:r w:rsidR="00136697">
      <w:rPr>
        <w:b/>
        <w:noProof/>
      </w:rPr>
      <w:t>5</w:t>
    </w:r>
    <w:r w:rsidR="00BC77C2" w:rsidRPr="001F2F6F">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0BF8C" w14:textId="77777777" w:rsidR="007407E2" w:rsidRDefault="007407E2" w:rsidP="007407E2">
    <w:pPr>
      <w:pStyle w:val="Footer"/>
      <w:tabs>
        <w:tab w:val="clear" w:pos="9026"/>
        <w:tab w:val="right" w:pos="8647"/>
      </w:tabs>
      <w:spacing w:before="120"/>
      <w:jc w:val="center"/>
      <w:rPr>
        <w:rFonts w:ascii="Calibri" w:hAnsi="Calibri"/>
        <w:i/>
        <w:color w:val="002060"/>
        <w:sz w:val="14"/>
        <w:szCs w:val="16"/>
        <w:lang w:eastAsia="en-IE"/>
      </w:rPr>
    </w:pPr>
  </w:p>
  <w:tbl>
    <w:tblPr>
      <w:tblStyle w:val="TableGrid2"/>
      <w:tblW w:w="4883" w:type="pct"/>
      <w:tblInd w:w="108" w:type="dxa"/>
      <w:tblBorders>
        <w:left w:val="none" w:sz="0" w:space="0" w:color="auto"/>
        <w:bottom w:val="none" w:sz="0" w:space="0" w:color="auto"/>
        <w:right w:val="none" w:sz="0" w:space="0" w:color="auto"/>
      </w:tblBorders>
      <w:tblLook w:val="04A0" w:firstRow="1" w:lastRow="0" w:firstColumn="1" w:lastColumn="0" w:noHBand="0" w:noVBand="1"/>
    </w:tblPr>
    <w:tblGrid>
      <w:gridCol w:w="4407"/>
      <w:gridCol w:w="4408"/>
    </w:tblGrid>
    <w:tr w:rsidR="00A5231E" w:rsidRPr="009A492C" w14:paraId="5087B85C" w14:textId="77777777" w:rsidTr="00A5231E">
      <w:tc>
        <w:tcPr>
          <w:tcW w:w="2500" w:type="pct"/>
        </w:tcPr>
        <w:p w14:paraId="11579C4C" w14:textId="77777777" w:rsidR="00A5231E" w:rsidRPr="009A492C" w:rsidRDefault="00A5231E" w:rsidP="00A5231E">
          <w:pPr>
            <w:contextualSpacing/>
            <w:rPr>
              <w:rFonts w:ascii="Cambria" w:eastAsia="Calibri" w:hAnsi="Cambria"/>
              <w:b/>
              <w:bCs/>
              <w:noProof/>
              <w:color w:val="002060"/>
              <w:sz w:val="16"/>
              <w:szCs w:val="18"/>
              <w:lang w:eastAsia="ja-JP"/>
            </w:rPr>
          </w:pPr>
          <w:r w:rsidRPr="009A492C">
            <w:rPr>
              <w:rFonts w:ascii="Cambria" w:eastAsia="Calibri" w:hAnsi="Cambria"/>
              <w:b/>
              <w:bCs/>
              <w:noProof/>
              <w:color w:val="002060"/>
              <w:sz w:val="16"/>
              <w:szCs w:val="18"/>
              <w:lang w:eastAsia="ja-JP"/>
            </w:rPr>
            <w:t>Europe</w:t>
          </w:r>
        </w:p>
        <w:p w14:paraId="6913C0AF" w14:textId="77777777" w:rsidR="00A5231E" w:rsidRPr="009A492C" w:rsidRDefault="00A5231E" w:rsidP="00A5231E">
          <w:pPr>
            <w:contextualSpacing/>
            <w:rPr>
              <w:rFonts w:ascii="Cambria" w:eastAsia="Calibri" w:hAnsi="Cambria"/>
              <w:b/>
              <w:bCs/>
              <w:noProof/>
              <w:color w:val="002060"/>
              <w:sz w:val="16"/>
              <w:szCs w:val="18"/>
              <w:lang w:eastAsia="ja-JP"/>
            </w:rPr>
          </w:pPr>
          <w:r w:rsidRPr="009A492C">
            <w:rPr>
              <w:rFonts w:ascii="Cambria" w:eastAsia="Calibri" w:hAnsi="Cambria"/>
              <w:b/>
              <w:bCs/>
              <w:noProof/>
              <w:color w:val="002060"/>
              <w:sz w:val="16"/>
              <w:szCs w:val="18"/>
              <w:lang w:eastAsia="ja-JP"/>
            </w:rPr>
            <w:t>NetNeutrals EU Ltd.</w:t>
          </w:r>
        </w:p>
        <w:p w14:paraId="35D3F8CE" w14:textId="77777777" w:rsidR="00A5231E" w:rsidRPr="00FF172A" w:rsidRDefault="00A5231E" w:rsidP="00A5231E">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6 Fern Road</w:t>
          </w:r>
        </w:p>
        <w:p w14:paraId="1FFCBAA6" w14:textId="77777777" w:rsidR="00A5231E" w:rsidRPr="00FF172A" w:rsidRDefault="00A5231E" w:rsidP="00A5231E">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Sandyford Business Park</w:t>
          </w:r>
        </w:p>
        <w:p w14:paraId="3D91348B" w14:textId="77777777" w:rsidR="00A5231E" w:rsidRPr="00FF172A" w:rsidRDefault="00A5231E" w:rsidP="00A5231E">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 xml:space="preserve">D18 FP98  </w:t>
          </w:r>
        </w:p>
        <w:p w14:paraId="069981DB" w14:textId="77777777" w:rsidR="00A5231E" w:rsidRPr="00FF172A" w:rsidRDefault="00A5231E" w:rsidP="00A5231E">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Ireland</w:t>
          </w:r>
        </w:p>
        <w:p w14:paraId="4A175B5E" w14:textId="77777777" w:rsidR="00A5231E" w:rsidRPr="009A492C" w:rsidRDefault="00A5231E" w:rsidP="00A5231E">
          <w:pPr>
            <w:contextualSpacing/>
            <w:rPr>
              <w:rFonts w:ascii="Cambria" w:eastAsia="Calibri" w:hAnsi="Cambria"/>
              <w:noProof/>
              <w:color w:val="002060"/>
              <w:sz w:val="16"/>
              <w:szCs w:val="18"/>
              <w:lang w:eastAsia="ja-JP"/>
            </w:rPr>
          </w:pPr>
          <w:r w:rsidRPr="009A492C">
            <w:rPr>
              <w:rFonts w:ascii="Cambria" w:eastAsia="Calibri" w:hAnsi="Cambria"/>
              <w:noProof/>
              <w:color w:val="002060"/>
              <w:sz w:val="16"/>
              <w:szCs w:val="18"/>
              <w:lang w:eastAsia="ja-JP"/>
            </w:rPr>
            <w:t>+353 1 5312836</w:t>
          </w:r>
        </w:p>
        <w:p w14:paraId="7D18F073" w14:textId="77777777" w:rsidR="00A5231E" w:rsidRPr="009A492C" w:rsidRDefault="00A5231E" w:rsidP="00A5231E">
          <w:pPr>
            <w:contextualSpacing/>
            <w:rPr>
              <w:rFonts w:ascii="Cambria" w:eastAsia="Calibri" w:hAnsi="Cambria"/>
              <w:noProof/>
              <w:color w:val="0000FF"/>
              <w:sz w:val="16"/>
              <w:szCs w:val="18"/>
              <w:u w:val="single"/>
              <w:lang w:eastAsia="ja-JP"/>
            </w:rPr>
          </w:pPr>
          <w:hyperlink r:id="rId1" w:history="1">
            <w:r w:rsidRPr="009A492C">
              <w:rPr>
                <w:rStyle w:val="Hyperlink"/>
                <w:rFonts w:ascii="Cambria" w:eastAsia="Calibri" w:hAnsi="Cambria" w:cs="Calibri"/>
                <w:noProof/>
                <w:color w:val="0000FF"/>
                <w:sz w:val="16"/>
                <w:szCs w:val="18"/>
                <w:lang w:eastAsia="ja-JP"/>
              </w:rPr>
              <w:t>info@netneutrals.eu</w:t>
            </w:r>
          </w:hyperlink>
        </w:p>
        <w:p w14:paraId="40CD5AAC" w14:textId="77777777" w:rsidR="00A5231E" w:rsidRPr="009A492C" w:rsidRDefault="00A5231E" w:rsidP="00A5231E">
          <w:pPr>
            <w:contextualSpacing/>
            <w:rPr>
              <w:rFonts w:ascii="Cambria" w:eastAsia="Calibri" w:hAnsi="Cambria"/>
              <w:noProof/>
              <w:color w:val="0000FF"/>
              <w:sz w:val="16"/>
              <w:szCs w:val="18"/>
              <w:u w:val="single"/>
              <w:lang w:eastAsia="ja-JP"/>
            </w:rPr>
          </w:pPr>
          <w:hyperlink r:id="rId2" w:history="1">
            <w:r w:rsidRPr="009A492C">
              <w:rPr>
                <w:rStyle w:val="Hyperlink"/>
                <w:rFonts w:ascii="Cambria" w:eastAsia="Calibri" w:hAnsi="Cambria"/>
                <w:noProof/>
                <w:color w:val="0000FF"/>
                <w:sz w:val="16"/>
                <w:szCs w:val="18"/>
                <w:lang w:eastAsia="ja-JP"/>
              </w:rPr>
              <w:t>www.netneutrals.eu</w:t>
            </w:r>
          </w:hyperlink>
        </w:p>
        <w:p w14:paraId="211C4BBB" w14:textId="77777777" w:rsidR="00A5231E" w:rsidRPr="009A492C" w:rsidRDefault="00A5231E" w:rsidP="00A5231E">
          <w:pPr>
            <w:pStyle w:val="Footer"/>
            <w:tabs>
              <w:tab w:val="clear" w:pos="9026"/>
              <w:tab w:val="right" w:pos="8647"/>
            </w:tabs>
            <w:contextualSpacing/>
            <w:rPr>
              <w:rFonts w:ascii="Calibri" w:hAnsi="Calibri"/>
              <w:i/>
              <w:color w:val="002060"/>
              <w:sz w:val="16"/>
              <w:szCs w:val="16"/>
              <w:lang w:eastAsia="en-IE"/>
            </w:rPr>
          </w:pPr>
          <w:r w:rsidRPr="009A492C">
            <w:rPr>
              <w:rFonts w:ascii="Cambria" w:eastAsia="Calibri" w:hAnsi="Cambria"/>
              <w:noProof/>
              <w:color w:val="002060"/>
              <w:sz w:val="16"/>
              <w:szCs w:val="18"/>
            </w:rPr>
            <w:t>Company Reg. No.: 571753</w:t>
          </w:r>
        </w:p>
      </w:tc>
      <w:tc>
        <w:tcPr>
          <w:tcW w:w="2500" w:type="pct"/>
        </w:tcPr>
        <w:p w14:paraId="55921734" w14:textId="77777777" w:rsidR="00A5231E" w:rsidRPr="009A492C" w:rsidRDefault="00A5231E" w:rsidP="00A5231E">
          <w:pPr>
            <w:contextualSpacing/>
            <w:rPr>
              <w:rFonts w:ascii="Cambria" w:eastAsia="Calibri" w:hAnsi="Cambria"/>
              <w:b/>
              <w:bCs/>
              <w:noProof/>
              <w:color w:val="002060"/>
              <w:sz w:val="16"/>
              <w:szCs w:val="18"/>
            </w:rPr>
          </w:pPr>
          <w:r w:rsidRPr="009A492C">
            <w:rPr>
              <w:rFonts w:ascii="Cambria" w:eastAsia="Calibri" w:hAnsi="Cambria"/>
              <w:b/>
              <w:bCs/>
              <w:noProof/>
              <w:color w:val="002060"/>
              <w:sz w:val="16"/>
              <w:szCs w:val="18"/>
            </w:rPr>
            <w:t xml:space="preserve">USA </w:t>
          </w:r>
        </w:p>
        <w:p w14:paraId="609110A9" w14:textId="77777777" w:rsidR="00A5231E" w:rsidRPr="009A492C" w:rsidRDefault="00A5231E" w:rsidP="00A5231E">
          <w:pPr>
            <w:contextualSpacing/>
            <w:rPr>
              <w:rFonts w:ascii="Cambria" w:eastAsia="Calibri" w:hAnsi="Cambria"/>
              <w:b/>
              <w:bCs/>
              <w:noProof/>
              <w:color w:val="002060"/>
              <w:sz w:val="16"/>
              <w:szCs w:val="18"/>
              <w:lang w:eastAsia="ja-JP"/>
            </w:rPr>
          </w:pPr>
          <w:r w:rsidRPr="009A492C">
            <w:rPr>
              <w:rFonts w:ascii="Cambria" w:eastAsia="Calibri" w:hAnsi="Cambria"/>
              <w:b/>
              <w:bCs/>
              <w:noProof/>
              <w:color w:val="002060"/>
              <w:sz w:val="16"/>
              <w:szCs w:val="18"/>
              <w:lang w:eastAsia="ja-JP"/>
            </w:rPr>
            <w:t>NetNeutrals EU Ltd.</w:t>
          </w:r>
        </w:p>
        <w:p w14:paraId="38391D61" w14:textId="77777777" w:rsidR="00A5231E" w:rsidRPr="00FF172A" w:rsidRDefault="00A5231E" w:rsidP="00A5231E">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6 Fern Road</w:t>
          </w:r>
        </w:p>
        <w:p w14:paraId="0228E0FE" w14:textId="77777777" w:rsidR="00A5231E" w:rsidRPr="00FF172A" w:rsidRDefault="00A5231E" w:rsidP="00A5231E">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Sandyford Business Park</w:t>
          </w:r>
        </w:p>
        <w:p w14:paraId="754C2013" w14:textId="77777777" w:rsidR="00A5231E" w:rsidRPr="00FF172A" w:rsidRDefault="00A5231E" w:rsidP="00A5231E">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 xml:space="preserve">D18 FP98  </w:t>
          </w:r>
        </w:p>
        <w:p w14:paraId="047774C4" w14:textId="77777777" w:rsidR="00A5231E" w:rsidRPr="00FF172A" w:rsidRDefault="00A5231E" w:rsidP="00A5231E">
          <w:pPr>
            <w:ind w:left="113"/>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Ireland</w:t>
          </w:r>
        </w:p>
        <w:p w14:paraId="75C730FB" w14:textId="77777777" w:rsidR="00A5231E" w:rsidRPr="00FF172A" w:rsidRDefault="00A5231E" w:rsidP="00A5231E">
          <w:pPr>
            <w:contextualSpacing/>
            <w:rPr>
              <w:rFonts w:ascii="Cambria" w:eastAsia="Calibri" w:hAnsi="Cambria"/>
              <w:noProof/>
              <w:color w:val="002060"/>
              <w:sz w:val="16"/>
              <w:szCs w:val="18"/>
              <w:lang w:eastAsia="ja-JP"/>
            </w:rPr>
          </w:pPr>
          <w:r w:rsidRPr="00FF172A">
            <w:rPr>
              <w:rFonts w:ascii="Cambria" w:eastAsia="Calibri" w:hAnsi="Cambria"/>
              <w:noProof/>
              <w:color w:val="002060"/>
              <w:sz w:val="16"/>
              <w:szCs w:val="18"/>
              <w:lang w:eastAsia="ja-JP"/>
            </w:rPr>
            <w:t>+353 1 5312836</w:t>
          </w:r>
        </w:p>
        <w:p w14:paraId="75AF0CB5" w14:textId="77777777" w:rsidR="00A5231E" w:rsidRPr="009A492C" w:rsidRDefault="00A5231E" w:rsidP="00A5231E">
          <w:pPr>
            <w:contextualSpacing/>
            <w:rPr>
              <w:rFonts w:ascii="Calibri" w:eastAsia="Calibri" w:hAnsi="Calibri" w:cs="Calibri"/>
              <w:noProof/>
              <w:color w:val="0000FF"/>
              <w:sz w:val="16"/>
              <w:u w:val="single"/>
              <w:lang w:eastAsia="en-IE"/>
            </w:rPr>
          </w:pPr>
          <w:hyperlink r:id="rId3" w:history="1">
            <w:r w:rsidRPr="009A492C">
              <w:rPr>
                <w:rStyle w:val="Hyperlink"/>
                <w:rFonts w:ascii="Cambria" w:eastAsia="Calibri" w:hAnsi="Cambria" w:cs="Calibri"/>
                <w:noProof/>
                <w:color w:val="0000FF"/>
                <w:sz w:val="16"/>
                <w:szCs w:val="18"/>
                <w:lang w:val="fr-FR"/>
              </w:rPr>
              <w:t>info@netneutrals.com</w:t>
            </w:r>
          </w:hyperlink>
          <w:r w:rsidRPr="009A492C">
            <w:rPr>
              <w:rFonts w:ascii="Cambria" w:eastAsia="Calibri" w:hAnsi="Cambria"/>
              <w:noProof/>
              <w:color w:val="0000FF"/>
              <w:sz w:val="16"/>
              <w:szCs w:val="18"/>
              <w:u w:val="single"/>
            </w:rPr>
            <w:t xml:space="preserve"> </w:t>
          </w:r>
        </w:p>
        <w:p w14:paraId="578781F3" w14:textId="77777777" w:rsidR="00A5231E" w:rsidRPr="009A492C" w:rsidRDefault="00A5231E" w:rsidP="00A5231E">
          <w:pPr>
            <w:contextualSpacing/>
            <w:rPr>
              <w:rFonts w:ascii="Cambria" w:eastAsia="Calibri" w:hAnsi="Cambria"/>
              <w:noProof/>
              <w:color w:val="0000FF"/>
              <w:sz w:val="16"/>
              <w:szCs w:val="18"/>
              <w:u w:val="single"/>
              <w:lang w:val="fr-FR"/>
            </w:rPr>
          </w:pPr>
          <w:hyperlink r:id="rId4" w:history="1">
            <w:r w:rsidRPr="009A492C">
              <w:rPr>
                <w:rStyle w:val="Hyperlink"/>
                <w:rFonts w:ascii="Cambria" w:eastAsia="Calibri" w:hAnsi="Cambria"/>
                <w:noProof/>
                <w:color w:val="0000FF"/>
                <w:sz w:val="16"/>
                <w:szCs w:val="18"/>
                <w:lang w:val="fr-FR"/>
              </w:rPr>
              <w:t>www.netneutrals.com</w:t>
            </w:r>
          </w:hyperlink>
        </w:p>
        <w:p w14:paraId="04912D69" w14:textId="77777777" w:rsidR="00A5231E" w:rsidRPr="009A492C" w:rsidRDefault="00A5231E" w:rsidP="00A5231E">
          <w:pPr>
            <w:pStyle w:val="Footer"/>
            <w:tabs>
              <w:tab w:val="clear" w:pos="9026"/>
              <w:tab w:val="right" w:pos="8647"/>
            </w:tabs>
            <w:contextualSpacing/>
            <w:rPr>
              <w:rFonts w:ascii="Calibri" w:hAnsi="Calibri"/>
              <w:i/>
              <w:color w:val="002060"/>
              <w:sz w:val="16"/>
              <w:szCs w:val="16"/>
              <w:lang w:eastAsia="en-IE"/>
            </w:rPr>
          </w:pPr>
          <w:r w:rsidRPr="009A492C">
            <w:rPr>
              <w:rFonts w:ascii="Cambria" w:eastAsia="Calibri" w:hAnsi="Cambria"/>
              <w:noProof/>
              <w:color w:val="002060"/>
              <w:sz w:val="16"/>
              <w:szCs w:val="18"/>
            </w:rPr>
            <w:t>Entity ID: N045910</w:t>
          </w:r>
        </w:p>
      </w:tc>
    </w:tr>
  </w:tbl>
  <w:p w14:paraId="36560DC0" w14:textId="77777777" w:rsidR="007407E2" w:rsidRDefault="007407E2" w:rsidP="007407E2">
    <w:pPr>
      <w:pStyle w:val="Footer"/>
      <w:tabs>
        <w:tab w:val="clear" w:pos="9026"/>
        <w:tab w:val="right" w:pos="8647"/>
      </w:tabs>
      <w:spacing w:before="120"/>
      <w:contextualSpacing/>
    </w:pPr>
    <w:r w:rsidRPr="00E8017A">
      <w:rPr>
        <w:rFonts w:ascii="Calibri" w:hAnsi="Calibri"/>
        <w:i/>
        <w:color w:val="002060"/>
        <w:sz w:val="14"/>
        <w:szCs w:val="16"/>
        <w:lang w:eastAsia="en-IE"/>
      </w:rPr>
      <w:t>NetNeutrals EU is an ADR entity under the European Union (Alternative Dispute Resolution for Consumer Disputes) Regulations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2BC6A" w14:textId="77777777" w:rsidR="00513822" w:rsidRDefault="00513822" w:rsidP="00EB51A8">
      <w:pPr>
        <w:spacing w:after="0" w:line="240" w:lineRule="auto"/>
      </w:pPr>
      <w:r>
        <w:separator/>
      </w:r>
    </w:p>
  </w:footnote>
  <w:footnote w:type="continuationSeparator" w:id="0">
    <w:p w14:paraId="40025A8D" w14:textId="77777777" w:rsidR="00513822" w:rsidRDefault="00513822" w:rsidP="00EB5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43CD" w14:textId="51D4AA9B" w:rsidR="007407E2" w:rsidRPr="00F465E5" w:rsidRDefault="00BD2463" w:rsidP="00F465E5">
    <w:pPr>
      <w:pStyle w:val="Heading1"/>
      <w:pBdr>
        <w:bottom w:val="single" w:sz="4" w:space="1" w:color="auto"/>
      </w:pBdr>
      <w:spacing w:before="120" w:after="120"/>
      <w:jc w:val="center"/>
    </w:pPr>
    <w:r w:rsidRPr="00BD2463">
      <w:t>.</w:t>
    </w:r>
    <w:proofErr w:type="spellStart"/>
    <w:r w:rsidRPr="00BD2463">
      <w:t>ie</w:t>
    </w:r>
    <w:proofErr w:type="spellEnd"/>
    <w:r w:rsidRPr="00BD2463">
      <w:t xml:space="preserve"> Alternative Dispute Resolution - Response Form</w:t>
    </w:r>
    <w:r w:rsidR="00F465E5" w:rsidRPr="00F465E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29732" w14:textId="77777777" w:rsidR="007407E2" w:rsidRDefault="007407E2" w:rsidP="007407E2">
    <w:pPr>
      <w:pStyle w:val="Header"/>
    </w:pPr>
    <w:r>
      <w:rPr>
        <w:noProof/>
        <w:lang w:eastAsia="en-IE"/>
      </w:rPr>
      <w:drawing>
        <wp:anchor distT="0" distB="0" distL="114300" distR="114300" simplePos="0" relativeHeight="251660288" behindDoc="1" locked="0" layoutInCell="1" allowOverlap="1" wp14:anchorId="333D6478" wp14:editId="55442323">
          <wp:simplePos x="0" y="0"/>
          <wp:positionH relativeFrom="column">
            <wp:posOffset>-1181100</wp:posOffset>
          </wp:positionH>
          <wp:positionV relativeFrom="paragraph">
            <wp:posOffset>980440</wp:posOffset>
          </wp:positionV>
          <wp:extent cx="7822565" cy="46355"/>
          <wp:effectExtent l="0" t="0" r="0" b="0"/>
          <wp:wrapThrough wrapText="bothSides">
            <wp:wrapPolygon edited="0">
              <wp:start x="0" y="0"/>
              <wp:lineTo x="0" y="8877"/>
              <wp:lineTo x="21567" y="8877"/>
              <wp:lineTo x="21567" y="0"/>
              <wp:lineTo x="0" y="0"/>
            </wp:wrapPolygon>
          </wp:wrapThrough>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2565" cy="46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59264" behindDoc="1" locked="0" layoutInCell="1" allowOverlap="1" wp14:anchorId="3204E3DC" wp14:editId="00A64937">
          <wp:simplePos x="0" y="0"/>
          <wp:positionH relativeFrom="column">
            <wp:posOffset>808990</wp:posOffset>
          </wp:positionH>
          <wp:positionV relativeFrom="paragraph">
            <wp:posOffset>-446405</wp:posOffset>
          </wp:positionV>
          <wp:extent cx="4117975" cy="1450340"/>
          <wp:effectExtent l="0" t="0" r="0" b="0"/>
          <wp:wrapThrough wrapText="bothSides">
            <wp:wrapPolygon edited="0">
              <wp:start x="0" y="0"/>
              <wp:lineTo x="0" y="21278"/>
              <wp:lineTo x="21483" y="21278"/>
              <wp:lineTo x="2148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17975" cy="1450340"/>
                  </a:xfrm>
                  <a:prstGeom prst="rect">
                    <a:avLst/>
                  </a:prstGeom>
                  <a:noFill/>
                </pic:spPr>
              </pic:pic>
            </a:graphicData>
          </a:graphic>
          <wp14:sizeRelH relativeFrom="page">
            <wp14:pctWidth>0</wp14:pctWidth>
          </wp14:sizeRelH>
          <wp14:sizeRelV relativeFrom="page">
            <wp14:pctHeight>0</wp14:pctHeight>
          </wp14:sizeRelV>
        </wp:anchor>
      </w:drawing>
    </w:r>
  </w:p>
  <w:p w14:paraId="2D0F3314" w14:textId="77777777" w:rsidR="007407E2" w:rsidRDefault="00740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022"/>
    <w:multiLevelType w:val="hybridMultilevel"/>
    <w:tmpl w:val="6B840D24"/>
    <w:lvl w:ilvl="0" w:tplc="0010E11A">
      <w:start w:val="1"/>
      <w:numFmt w:val="decimal"/>
      <w:lvlText w:val="(%1)"/>
      <w:lvlJc w:val="left"/>
      <w:pPr>
        <w:ind w:left="720" w:hanging="360"/>
      </w:pPr>
      <w:rPr>
        <w:rFonts w:ascii="Times New Roman" w:eastAsia="Times New Roman" w:hAnsi="Times New Roman" w:cs="Times New Roman" w:hint="default"/>
        <w:spacing w:val="-1"/>
        <w:w w:val="101"/>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C5767"/>
    <w:multiLevelType w:val="hybridMultilevel"/>
    <w:tmpl w:val="8B525FC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020AA0"/>
    <w:multiLevelType w:val="hybridMultilevel"/>
    <w:tmpl w:val="7772CF54"/>
    <w:lvl w:ilvl="0" w:tplc="63FAEB8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CF45A3"/>
    <w:multiLevelType w:val="hybridMultilevel"/>
    <w:tmpl w:val="B0D67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D2A85"/>
    <w:multiLevelType w:val="hybridMultilevel"/>
    <w:tmpl w:val="702495F2"/>
    <w:lvl w:ilvl="0" w:tplc="1809000F">
      <w:start w:val="1"/>
      <w:numFmt w:val="decimal"/>
      <w:lvlText w:val="%1."/>
      <w:lvlJc w:val="left"/>
      <w:pPr>
        <w:ind w:left="1080" w:hanging="360"/>
      </w:pPr>
    </w:lvl>
    <w:lvl w:ilvl="1" w:tplc="46D0F242">
      <w:start w:val="1"/>
      <w:numFmt w:val="upperLetter"/>
      <w:lvlText w:val="%2."/>
      <w:lvlJc w:val="left"/>
      <w:pPr>
        <w:ind w:left="1800" w:hanging="360"/>
      </w:pPr>
      <w:rPr>
        <w:rFonts w:hint="default"/>
      </w:rPr>
    </w:lvl>
    <w:lvl w:ilvl="2" w:tplc="8632AF4A">
      <w:start w:val="1"/>
      <w:numFmt w:val="bullet"/>
      <w:lvlText w:val="-"/>
      <w:lvlJc w:val="left"/>
      <w:pPr>
        <w:ind w:left="2700" w:hanging="360"/>
      </w:pPr>
      <w:rPr>
        <w:rFonts w:ascii="Calibri" w:eastAsiaTheme="minorHAnsi" w:hAnsi="Calibri" w:cs="Calibri" w:hint="default"/>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3D72176"/>
    <w:multiLevelType w:val="hybridMultilevel"/>
    <w:tmpl w:val="EE8059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E26020"/>
    <w:multiLevelType w:val="hybridMultilevel"/>
    <w:tmpl w:val="04D0E9CA"/>
    <w:lvl w:ilvl="0" w:tplc="86D03CF6">
      <w:start w:val="1"/>
      <w:numFmt w:val="lowerRoman"/>
      <w:lvlText w:val="(%1)."/>
      <w:lvlJc w:val="left"/>
      <w:pPr>
        <w:ind w:left="720" w:hanging="360"/>
      </w:pPr>
      <w:rPr>
        <w:rFonts w:ascii="Arial" w:hAnsi="Arial" w:hint="default"/>
        <w:color w:val="030303"/>
        <w:w w:val="102"/>
        <w:szCs w:val="23"/>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C82C47"/>
    <w:multiLevelType w:val="hybridMultilevel"/>
    <w:tmpl w:val="94E49722"/>
    <w:lvl w:ilvl="0" w:tplc="63FAEB82">
      <w:start w:val="1"/>
      <w:numFmt w:val="bullet"/>
      <w:lvlText w:val=""/>
      <w:lvlJc w:val="left"/>
      <w:pPr>
        <w:ind w:left="360" w:hanging="360"/>
      </w:pPr>
      <w:rPr>
        <w:rFonts w:ascii="Symbol" w:hAnsi="Symbol" w:hint="default"/>
      </w:rPr>
    </w:lvl>
    <w:lvl w:ilvl="1" w:tplc="650858A8">
      <w:start w:val="11"/>
      <w:numFmt w:val="bullet"/>
      <w:lvlText w:val="-"/>
      <w:lvlJc w:val="left"/>
      <w:pPr>
        <w:ind w:left="720" w:hanging="360"/>
      </w:pPr>
      <w:rPr>
        <w:rFonts w:ascii="Calibri" w:eastAsiaTheme="minorHAnsi" w:hAnsi="Calibri" w:cs="Calibri" w:hint="default"/>
      </w:r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8" w15:restartNumberingAfterBreak="0">
    <w:nsid w:val="33091F1B"/>
    <w:multiLevelType w:val="hybridMultilevel"/>
    <w:tmpl w:val="0136C734"/>
    <w:lvl w:ilvl="0" w:tplc="1809000F">
      <w:start w:val="1"/>
      <w:numFmt w:val="decimal"/>
      <w:lvlText w:val="%1."/>
      <w:lvlJc w:val="left"/>
      <w:pPr>
        <w:ind w:left="754" w:hanging="360"/>
      </w:pPr>
    </w:lvl>
    <w:lvl w:ilvl="1" w:tplc="18090019" w:tentative="1">
      <w:start w:val="1"/>
      <w:numFmt w:val="lowerLetter"/>
      <w:lvlText w:val="%2."/>
      <w:lvlJc w:val="left"/>
      <w:pPr>
        <w:ind w:left="1474" w:hanging="360"/>
      </w:pPr>
    </w:lvl>
    <w:lvl w:ilvl="2" w:tplc="1809001B" w:tentative="1">
      <w:start w:val="1"/>
      <w:numFmt w:val="lowerRoman"/>
      <w:lvlText w:val="%3."/>
      <w:lvlJc w:val="right"/>
      <w:pPr>
        <w:ind w:left="2194" w:hanging="180"/>
      </w:pPr>
    </w:lvl>
    <w:lvl w:ilvl="3" w:tplc="1809000F" w:tentative="1">
      <w:start w:val="1"/>
      <w:numFmt w:val="decimal"/>
      <w:lvlText w:val="%4."/>
      <w:lvlJc w:val="left"/>
      <w:pPr>
        <w:ind w:left="2914" w:hanging="360"/>
      </w:pPr>
    </w:lvl>
    <w:lvl w:ilvl="4" w:tplc="18090019" w:tentative="1">
      <w:start w:val="1"/>
      <w:numFmt w:val="lowerLetter"/>
      <w:lvlText w:val="%5."/>
      <w:lvlJc w:val="left"/>
      <w:pPr>
        <w:ind w:left="3634" w:hanging="360"/>
      </w:pPr>
    </w:lvl>
    <w:lvl w:ilvl="5" w:tplc="1809001B" w:tentative="1">
      <w:start w:val="1"/>
      <w:numFmt w:val="lowerRoman"/>
      <w:lvlText w:val="%6."/>
      <w:lvlJc w:val="right"/>
      <w:pPr>
        <w:ind w:left="4354" w:hanging="180"/>
      </w:pPr>
    </w:lvl>
    <w:lvl w:ilvl="6" w:tplc="1809000F" w:tentative="1">
      <w:start w:val="1"/>
      <w:numFmt w:val="decimal"/>
      <w:lvlText w:val="%7."/>
      <w:lvlJc w:val="left"/>
      <w:pPr>
        <w:ind w:left="5074" w:hanging="360"/>
      </w:pPr>
    </w:lvl>
    <w:lvl w:ilvl="7" w:tplc="18090019" w:tentative="1">
      <w:start w:val="1"/>
      <w:numFmt w:val="lowerLetter"/>
      <w:lvlText w:val="%8."/>
      <w:lvlJc w:val="left"/>
      <w:pPr>
        <w:ind w:left="5794" w:hanging="360"/>
      </w:pPr>
    </w:lvl>
    <w:lvl w:ilvl="8" w:tplc="1809001B" w:tentative="1">
      <w:start w:val="1"/>
      <w:numFmt w:val="lowerRoman"/>
      <w:lvlText w:val="%9."/>
      <w:lvlJc w:val="right"/>
      <w:pPr>
        <w:ind w:left="6514" w:hanging="180"/>
      </w:pPr>
    </w:lvl>
  </w:abstractNum>
  <w:abstractNum w:abstractNumId="9" w15:restartNumberingAfterBreak="0">
    <w:nsid w:val="35F421E0"/>
    <w:multiLevelType w:val="hybridMultilevel"/>
    <w:tmpl w:val="53AECC82"/>
    <w:lvl w:ilvl="0" w:tplc="025E37F0">
      <w:start w:val="1"/>
      <w:numFmt w:val="decimal"/>
      <w:lvlText w:val="%1."/>
      <w:lvlJc w:val="left"/>
      <w:pPr>
        <w:ind w:left="1080" w:hanging="360"/>
      </w:pPr>
      <w:rPr>
        <w:rFonts w:hint="default"/>
      </w:rPr>
    </w:lvl>
    <w:lvl w:ilvl="1" w:tplc="650858A8">
      <w:start w:val="11"/>
      <w:numFmt w:val="bullet"/>
      <w:lvlText w:val="-"/>
      <w:lvlJc w:val="left"/>
      <w:pPr>
        <w:ind w:left="1440" w:hanging="360"/>
      </w:pPr>
      <w:rPr>
        <w:rFonts w:ascii="Calibri" w:eastAsiaTheme="minorHAns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BEC0ACA"/>
    <w:multiLevelType w:val="hybridMultilevel"/>
    <w:tmpl w:val="1D06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67BCD"/>
    <w:multiLevelType w:val="hybridMultilevel"/>
    <w:tmpl w:val="1FCC46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1B6994"/>
    <w:multiLevelType w:val="hybridMultilevel"/>
    <w:tmpl w:val="5060E576"/>
    <w:lvl w:ilvl="0" w:tplc="6E74DF04">
      <w:start w:val="1"/>
      <w:numFmt w:val="lowerLetter"/>
      <w:lvlText w:val="%1."/>
      <w:lvlJc w:val="left"/>
      <w:pPr>
        <w:ind w:left="1080" w:hanging="720"/>
      </w:pPr>
      <w:rPr>
        <w:rFonts w:hint="default"/>
      </w:rPr>
    </w:lvl>
    <w:lvl w:ilvl="1" w:tplc="AC167E2A">
      <w:start w:val="1"/>
      <w:numFmt w:val="lowerRoman"/>
      <w:lvlText w:val="%2)"/>
      <w:lvlJc w:val="left"/>
      <w:pPr>
        <w:ind w:left="1440" w:hanging="360"/>
      </w:pPr>
      <w:rPr>
        <w:rFonts w:ascii="Calibri" w:eastAsia="Calibri" w:hAnsi="Calibri" w:cs="Calibri" w:hint="default"/>
        <w:spacing w:val="-1"/>
        <w:w w:val="100"/>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6500C8"/>
    <w:multiLevelType w:val="hybridMultilevel"/>
    <w:tmpl w:val="C5920202"/>
    <w:lvl w:ilvl="0" w:tplc="04EC0ED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3E1B46"/>
    <w:multiLevelType w:val="hybridMultilevel"/>
    <w:tmpl w:val="16A06AA0"/>
    <w:lvl w:ilvl="0" w:tplc="F6C6B25A">
      <w:start w:val="1"/>
      <w:numFmt w:val="upperLetter"/>
      <w:lvlText w:val="%1."/>
      <w:lvlJc w:val="left"/>
      <w:pPr>
        <w:ind w:left="180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841BB3"/>
    <w:multiLevelType w:val="hybridMultilevel"/>
    <w:tmpl w:val="904E76EC"/>
    <w:lvl w:ilvl="0" w:tplc="0C72F43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D6C4578"/>
    <w:multiLevelType w:val="hybridMultilevel"/>
    <w:tmpl w:val="B9800210"/>
    <w:lvl w:ilvl="0" w:tplc="AF2CB8A8">
      <w:start w:val="1"/>
      <w:numFmt w:val="upperLetter"/>
      <w:lvlText w:val="%1."/>
      <w:lvlJc w:val="left"/>
      <w:pPr>
        <w:ind w:left="180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DE61D72"/>
    <w:multiLevelType w:val="hybridMultilevel"/>
    <w:tmpl w:val="8C12096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62272BF5"/>
    <w:multiLevelType w:val="hybridMultilevel"/>
    <w:tmpl w:val="574ED2D2"/>
    <w:lvl w:ilvl="0" w:tplc="6E74DF04">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7A29FB"/>
    <w:multiLevelType w:val="hybridMultilevel"/>
    <w:tmpl w:val="69A8EC9C"/>
    <w:lvl w:ilvl="0" w:tplc="1C9ABE3E">
      <w:start w:val="1"/>
      <w:numFmt w:val="upperLetter"/>
      <w:lvlText w:val="%1."/>
      <w:lvlJc w:val="left"/>
      <w:pPr>
        <w:ind w:left="180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49026A5"/>
    <w:multiLevelType w:val="hybridMultilevel"/>
    <w:tmpl w:val="756ADB4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AB2BD0"/>
    <w:multiLevelType w:val="hybridMultilevel"/>
    <w:tmpl w:val="FACACFE0"/>
    <w:lvl w:ilvl="0" w:tplc="0809000F">
      <w:start w:val="1"/>
      <w:numFmt w:val="decimal"/>
      <w:lvlText w:val="%1."/>
      <w:lvlJc w:val="left"/>
      <w:pPr>
        <w:ind w:left="720" w:hanging="360"/>
      </w:pPr>
    </w:lvl>
    <w:lvl w:ilvl="1" w:tplc="1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8A1B36"/>
    <w:multiLevelType w:val="hybridMultilevel"/>
    <w:tmpl w:val="2D023472"/>
    <w:lvl w:ilvl="0" w:tplc="08090001">
      <w:start w:val="1"/>
      <w:numFmt w:val="bullet"/>
      <w:lvlText w:val=""/>
      <w:lvlJc w:val="left"/>
      <w:pPr>
        <w:ind w:left="1080" w:hanging="360"/>
      </w:pPr>
      <w:rPr>
        <w:rFonts w:ascii="Symbol" w:hAnsi="Symbol" w:hint="default"/>
      </w:rPr>
    </w:lvl>
    <w:lvl w:ilvl="1" w:tplc="650858A8">
      <w:start w:val="11"/>
      <w:numFmt w:val="bullet"/>
      <w:lvlText w:val="-"/>
      <w:lvlJc w:val="left"/>
      <w:pPr>
        <w:ind w:left="1440" w:hanging="360"/>
      </w:pPr>
      <w:rPr>
        <w:rFonts w:ascii="Calibri" w:eastAsiaTheme="minorHAns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8C20AB3"/>
    <w:multiLevelType w:val="hybridMultilevel"/>
    <w:tmpl w:val="5DB8E2BC"/>
    <w:lvl w:ilvl="0" w:tplc="0010E11A">
      <w:start w:val="1"/>
      <w:numFmt w:val="decimal"/>
      <w:lvlText w:val="(%1)"/>
      <w:lvlJc w:val="left"/>
      <w:pPr>
        <w:ind w:left="720" w:hanging="360"/>
      </w:pPr>
      <w:rPr>
        <w:rFonts w:ascii="Times New Roman" w:eastAsia="Times New Roman" w:hAnsi="Times New Roman" w:cs="Times New Roman" w:hint="default"/>
        <w:spacing w:val="-1"/>
        <w:w w:val="101"/>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14640"/>
    <w:multiLevelType w:val="hybridMultilevel"/>
    <w:tmpl w:val="AB3CCC4E"/>
    <w:lvl w:ilvl="0" w:tplc="9E9C64C2">
      <w:start w:val="1"/>
      <w:numFmt w:val="decimal"/>
      <w:lvlText w:val="%1."/>
      <w:lvlJc w:val="left"/>
      <w:pPr>
        <w:ind w:left="108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C285D10"/>
    <w:multiLevelType w:val="hybridMultilevel"/>
    <w:tmpl w:val="D196ECF8"/>
    <w:lvl w:ilvl="0" w:tplc="6E74DF04">
      <w:start w:val="1"/>
      <w:numFmt w:val="lowerLetter"/>
      <w:lvlText w:val="%1."/>
      <w:lvlJc w:val="left"/>
      <w:pPr>
        <w:ind w:left="1080" w:hanging="720"/>
      </w:pPr>
      <w:rPr>
        <w:rFonts w:hint="default"/>
      </w:rPr>
    </w:lvl>
    <w:lvl w:ilvl="1" w:tplc="AC167E2A">
      <w:start w:val="1"/>
      <w:numFmt w:val="lowerRoman"/>
      <w:lvlText w:val="%2)"/>
      <w:lvlJc w:val="left"/>
      <w:pPr>
        <w:ind w:left="1440" w:hanging="360"/>
      </w:pPr>
      <w:rPr>
        <w:rFonts w:ascii="Calibri" w:eastAsia="Calibri" w:hAnsi="Calibri" w:cs="Calibri" w:hint="default"/>
        <w:spacing w:val="-1"/>
        <w:w w:val="100"/>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5"/>
  </w:num>
  <w:num w:numId="5">
    <w:abstractNumId w:val="16"/>
  </w:num>
  <w:num w:numId="6">
    <w:abstractNumId w:val="9"/>
  </w:num>
  <w:num w:numId="7">
    <w:abstractNumId w:val="19"/>
  </w:num>
  <w:num w:numId="8">
    <w:abstractNumId w:val="7"/>
  </w:num>
  <w:num w:numId="9">
    <w:abstractNumId w:val="14"/>
  </w:num>
  <w:num w:numId="10">
    <w:abstractNumId w:val="24"/>
  </w:num>
  <w:num w:numId="11">
    <w:abstractNumId w:val="21"/>
  </w:num>
  <w:num w:numId="12">
    <w:abstractNumId w:val="23"/>
  </w:num>
  <w:num w:numId="13">
    <w:abstractNumId w:val="0"/>
  </w:num>
  <w:num w:numId="14">
    <w:abstractNumId w:val="5"/>
  </w:num>
  <w:num w:numId="15">
    <w:abstractNumId w:val="4"/>
    <w:lvlOverride w:ilvl="0">
      <w:lvl w:ilvl="0" w:tplc="1809000F">
        <w:start w:val="1"/>
        <w:numFmt w:val="upperLetter"/>
        <w:lvlText w:val="%1."/>
        <w:lvlJc w:val="left"/>
        <w:pPr>
          <w:ind w:left="1800" w:hanging="360"/>
        </w:pPr>
        <w:rPr>
          <w:rFonts w:hint="default"/>
        </w:rPr>
      </w:lvl>
    </w:lvlOverride>
    <w:lvlOverride w:ilvl="1">
      <w:lvl w:ilvl="1" w:tplc="46D0F242">
        <w:start w:val="1"/>
        <w:numFmt w:val="lowerLetter"/>
        <w:lvlText w:val="%2."/>
        <w:lvlJc w:val="left"/>
        <w:pPr>
          <w:ind w:left="1440" w:hanging="360"/>
        </w:pPr>
      </w:lvl>
    </w:lvlOverride>
    <w:lvlOverride w:ilvl="2">
      <w:lvl w:ilvl="2" w:tplc="8632AF4A" w:tentative="1">
        <w:start w:val="1"/>
        <w:numFmt w:val="lowerRoman"/>
        <w:lvlText w:val="%3."/>
        <w:lvlJc w:val="right"/>
        <w:pPr>
          <w:ind w:left="2160" w:hanging="180"/>
        </w:pPr>
      </w:lvl>
    </w:lvlOverride>
    <w:lvlOverride w:ilvl="3">
      <w:lvl w:ilvl="3" w:tplc="1809000F" w:tentative="1">
        <w:start w:val="1"/>
        <w:numFmt w:val="decimal"/>
        <w:lvlText w:val="%4."/>
        <w:lvlJc w:val="left"/>
        <w:pPr>
          <w:ind w:left="2880" w:hanging="360"/>
        </w:pPr>
      </w:lvl>
    </w:lvlOverride>
    <w:lvlOverride w:ilvl="4">
      <w:lvl w:ilvl="4" w:tplc="18090019" w:tentative="1">
        <w:start w:val="1"/>
        <w:numFmt w:val="lowerLetter"/>
        <w:lvlText w:val="%5."/>
        <w:lvlJc w:val="left"/>
        <w:pPr>
          <w:ind w:left="3600" w:hanging="360"/>
        </w:pPr>
      </w:lvl>
    </w:lvlOverride>
    <w:lvlOverride w:ilvl="5">
      <w:lvl w:ilvl="5" w:tplc="1809001B" w:tentative="1">
        <w:start w:val="1"/>
        <w:numFmt w:val="lowerRoman"/>
        <w:lvlText w:val="%6."/>
        <w:lvlJc w:val="right"/>
        <w:pPr>
          <w:ind w:left="4320" w:hanging="180"/>
        </w:pPr>
      </w:lvl>
    </w:lvlOverride>
    <w:lvlOverride w:ilvl="6">
      <w:lvl w:ilvl="6" w:tplc="1809000F" w:tentative="1">
        <w:start w:val="1"/>
        <w:numFmt w:val="decimal"/>
        <w:lvlText w:val="%7."/>
        <w:lvlJc w:val="left"/>
        <w:pPr>
          <w:ind w:left="5040" w:hanging="360"/>
        </w:pPr>
      </w:lvl>
    </w:lvlOverride>
    <w:lvlOverride w:ilvl="7">
      <w:lvl w:ilvl="7" w:tplc="18090019" w:tentative="1">
        <w:start w:val="1"/>
        <w:numFmt w:val="lowerLetter"/>
        <w:lvlText w:val="%8."/>
        <w:lvlJc w:val="left"/>
        <w:pPr>
          <w:ind w:left="5760" w:hanging="360"/>
        </w:pPr>
      </w:lvl>
    </w:lvlOverride>
    <w:lvlOverride w:ilvl="8">
      <w:lvl w:ilvl="8" w:tplc="1809001B" w:tentative="1">
        <w:start w:val="1"/>
        <w:numFmt w:val="lowerRoman"/>
        <w:lvlText w:val="%9."/>
        <w:lvlJc w:val="right"/>
        <w:pPr>
          <w:ind w:left="6480" w:hanging="180"/>
        </w:pPr>
      </w:lvl>
    </w:lvlOverride>
  </w:num>
  <w:num w:numId="16">
    <w:abstractNumId w:val="22"/>
  </w:num>
  <w:num w:numId="17">
    <w:abstractNumId w:val="10"/>
  </w:num>
  <w:num w:numId="18">
    <w:abstractNumId w:val="3"/>
  </w:num>
  <w:num w:numId="19">
    <w:abstractNumId w:val="18"/>
  </w:num>
  <w:num w:numId="20">
    <w:abstractNumId w:val="12"/>
  </w:num>
  <w:num w:numId="21">
    <w:abstractNumId w:val="25"/>
  </w:num>
  <w:num w:numId="22">
    <w:abstractNumId w:val="11"/>
  </w:num>
  <w:num w:numId="23">
    <w:abstractNumId w:val="17"/>
  </w:num>
  <w:num w:numId="24">
    <w:abstractNumId w:val="13"/>
  </w:num>
  <w:num w:numId="25">
    <w:abstractNumId w:val="20"/>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IE" w:vendorID="64" w:dllVersion="6" w:nlCheck="1" w:checkStyle="1"/>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48"/>
    <w:rsid w:val="00040A57"/>
    <w:rsid w:val="00046DE5"/>
    <w:rsid w:val="00061987"/>
    <w:rsid w:val="00070335"/>
    <w:rsid w:val="000714F3"/>
    <w:rsid w:val="00075C46"/>
    <w:rsid w:val="000C0F28"/>
    <w:rsid w:val="000D7DCE"/>
    <w:rsid w:val="000E6CCA"/>
    <w:rsid w:val="000F7736"/>
    <w:rsid w:val="0010037B"/>
    <w:rsid w:val="001004C3"/>
    <w:rsid w:val="00125A3C"/>
    <w:rsid w:val="00136697"/>
    <w:rsid w:val="00156FCA"/>
    <w:rsid w:val="0016128D"/>
    <w:rsid w:val="001B75DD"/>
    <w:rsid w:val="001E6688"/>
    <w:rsid w:val="001F2F6F"/>
    <w:rsid w:val="00207505"/>
    <w:rsid w:val="00215439"/>
    <w:rsid w:val="00233268"/>
    <w:rsid w:val="00252FB1"/>
    <w:rsid w:val="00253312"/>
    <w:rsid w:val="002730FF"/>
    <w:rsid w:val="00273DA6"/>
    <w:rsid w:val="0029062A"/>
    <w:rsid w:val="002C07BE"/>
    <w:rsid w:val="002C2A34"/>
    <w:rsid w:val="002D08E1"/>
    <w:rsid w:val="002F7CFD"/>
    <w:rsid w:val="00300D77"/>
    <w:rsid w:val="003124AD"/>
    <w:rsid w:val="00336C0C"/>
    <w:rsid w:val="00394476"/>
    <w:rsid w:val="003A04AA"/>
    <w:rsid w:val="003F27E9"/>
    <w:rsid w:val="0042108F"/>
    <w:rsid w:val="004267F3"/>
    <w:rsid w:val="00436FD2"/>
    <w:rsid w:val="00442AAA"/>
    <w:rsid w:val="00443C13"/>
    <w:rsid w:val="00460D63"/>
    <w:rsid w:val="00490831"/>
    <w:rsid w:val="004C6BA8"/>
    <w:rsid w:val="004D2499"/>
    <w:rsid w:val="00512055"/>
    <w:rsid w:val="00513822"/>
    <w:rsid w:val="00513C1D"/>
    <w:rsid w:val="005166A3"/>
    <w:rsid w:val="00516772"/>
    <w:rsid w:val="00521FE5"/>
    <w:rsid w:val="00540B96"/>
    <w:rsid w:val="00542722"/>
    <w:rsid w:val="00543BD3"/>
    <w:rsid w:val="00546A90"/>
    <w:rsid w:val="00547114"/>
    <w:rsid w:val="00554015"/>
    <w:rsid w:val="00567BCC"/>
    <w:rsid w:val="00571BFC"/>
    <w:rsid w:val="00575D1C"/>
    <w:rsid w:val="00593892"/>
    <w:rsid w:val="005A630F"/>
    <w:rsid w:val="005B09DD"/>
    <w:rsid w:val="005D5581"/>
    <w:rsid w:val="005E07E9"/>
    <w:rsid w:val="005F2A67"/>
    <w:rsid w:val="006056CD"/>
    <w:rsid w:val="0063725B"/>
    <w:rsid w:val="00652652"/>
    <w:rsid w:val="00654623"/>
    <w:rsid w:val="00664C9E"/>
    <w:rsid w:val="00671821"/>
    <w:rsid w:val="006A26A0"/>
    <w:rsid w:val="006B0929"/>
    <w:rsid w:val="006B4AD6"/>
    <w:rsid w:val="006D49D0"/>
    <w:rsid w:val="00707E90"/>
    <w:rsid w:val="00722125"/>
    <w:rsid w:val="0072692B"/>
    <w:rsid w:val="007302FD"/>
    <w:rsid w:val="00735B41"/>
    <w:rsid w:val="007407E2"/>
    <w:rsid w:val="007A1C76"/>
    <w:rsid w:val="007B64DB"/>
    <w:rsid w:val="007C61F8"/>
    <w:rsid w:val="007D2658"/>
    <w:rsid w:val="0080389D"/>
    <w:rsid w:val="00811348"/>
    <w:rsid w:val="00822BF7"/>
    <w:rsid w:val="0083005C"/>
    <w:rsid w:val="008370A4"/>
    <w:rsid w:val="00856B71"/>
    <w:rsid w:val="008B256B"/>
    <w:rsid w:val="008B7EDF"/>
    <w:rsid w:val="008C31A5"/>
    <w:rsid w:val="008E55E6"/>
    <w:rsid w:val="00900A58"/>
    <w:rsid w:val="00925286"/>
    <w:rsid w:val="00930698"/>
    <w:rsid w:val="00970D5E"/>
    <w:rsid w:val="00974045"/>
    <w:rsid w:val="009A492C"/>
    <w:rsid w:val="009D33F5"/>
    <w:rsid w:val="00A01304"/>
    <w:rsid w:val="00A03D1D"/>
    <w:rsid w:val="00A1496B"/>
    <w:rsid w:val="00A33C31"/>
    <w:rsid w:val="00A36DEA"/>
    <w:rsid w:val="00A43D7F"/>
    <w:rsid w:val="00A51F4E"/>
    <w:rsid w:val="00A5231E"/>
    <w:rsid w:val="00A62DC8"/>
    <w:rsid w:val="00A83CE9"/>
    <w:rsid w:val="00A959F8"/>
    <w:rsid w:val="00AA7E70"/>
    <w:rsid w:val="00AB48A4"/>
    <w:rsid w:val="00AB6834"/>
    <w:rsid w:val="00AC21DB"/>
    <w:rsid w:val="00AE12D0"/>
    <w:rsid w:val="00AF76A4"/>
    <w:rsid w:val="00B04D63"/>
    <w:rsid w:val="00B341CA"/>
    <w:rsid w:val="00B631A2"/>
    <w:rsid w:val="00B73C01"/>
    <w:rsid w:val="00B8705D"/>
    <w:rsid w:val="00BA7236"/>
    <w:rsid w:val="00BA73D2"/>
    <w:rsid w:val="00BB235B"/>
    <w:rsid w:val="00BB318E"/>
    <w:rsid w:val="00BC5FA2"/>
    <w:rsid w:val="00BC77C2"/>
    <w:rsid w:val="00BD2463"/>
    <w:rsid w:val="00C00F03"/>
    <w:rsid w:val="00C15D12"/>
    <w:rsid w:val="00C633A9"/>
    <w:rsid w:val="00C9432E"/>
    <w:rsid w:val="00C95AE2"/>
    <w:rsid w:val="00CC0204"/>
    <w:rsid w:val="00CC7D8D"/>
    <w:rsid w:val="00CD1847"/>
    <w:rsid w:val="00CE7305"/>
    <w:rsid w:val="00CF4875"/>
    <w:rsid w:val="00D237E0"/>
    <w:rsid w:val="00D279E8"/>
    <w:rsid w:val="00D33FB4"/>
    <w:rsid w:val="00D35C5A"/>
    <w:rsid w:val="00D6194E"/>
    <w:rsid w:val="00D656C8"/>
    <w:rsid w:val="00D7273C"/>
    <w:rsid w:val="00D7464A"/>
    <w:rsid w:val="00D81550"/>
    <w:rsid w:val="00D95E43"/>
    <w:rsid w:val="00DD142C"/>
    <w:rsid w:val="00DD19AF"/>
    <w:rsid w:val="00E14764"/>
    <w:rsid w:val="00E736FC"/>
    <w:rsid w:val="00EA4694"/>
    <w:rsid w:val="00EB51A8"/>
    <w:rsid w:val="00ED5B1B"/>
    <w:rsid w:val="00ED7C2C"/>
    <w:rsid w:val="00EE5DD0"/>
    <w:rsid w:val="00EF0EFB"/>
    <w:rsid w:val="00EF205E"/>
    <w:rsid w:val="00F02DC7"/>
    <w:rsid w:val="00F35245"/>
    <w:rsid w:val="00F41B49"/>
    <w:rsid w:val="00F464E5"/>
    <w:rsid w:val="00F465E5"/>
    <w:rsid w:val="00F60BA4"/>
    <w:rsid w:val="00F61275"/>
    <w:rsid w:val="00F8743E"/>
    <w:rsid w:val="00FA23F6"/>
    <w:rsid w:val="00FE34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0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5E5"/>
  </w:style>
  <w:style w:type="paragraph" w:styleId="Heading1">
    <w:name w:val="heading 1"/>
    <w:basedOn w:val="Normal"/>
    <w:next w:val="Normal"/>
    <w:link w:val="Heading1Char"/>
    <w:uiPriority w:val="9"/>
    <w:qFormat/>
    <w:rsid w:val="002C2A34"/>
    <w:pPr>
      <w:keepNext/>
      <w:keepLines/>
      <w:spacing w:before="240" w:after="240"/>
      <w:outlineLvl w:val="0"/>
    </w:pPr>
    <w:rPr>
      <w:rFonts w:ascii="Cambria" w:eastAsiaTheme="majorEastAsia" w:hAnsi="Cambr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C2A34"/>
    <w:pPr>
      <w:keepNext/>
      <w:keepLines/>
      <w:spacing w:before="240" w:after="240"/>
      <w:outlineLvl w:val="1"/>
    </w:pPr>
    <w:rPr>
      <w:rFonts w:ascii="Cambria" w:eastAsiaTheme="majorEastAsia" w:hAnsi="Cambria" w:cstheme="majorBidi"/>
      <w:b/>
      <w:bCs/>
      <w:color w:val="5B9BD5" w:themeColor="accent1"/>
      <w:sz w:val="26"/>
      <w:szCs w:val="26"/>
    </w:rPr>
  </w:style>
  <w:style w:type="paragraph" w:styleId="Heading3">
    <w:name w:val="heading 3"/>
    <w:basedOn w:val="Normal"/>
    <w:next w:val="Normal"/>
    <w:link w:val="Heading3Char"/>
    <w:uiPriority w:val="9"/>
    <w:unhideWhenUsed/>
    <w:qFormat/>
    <w:rsid w:val="00F465E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465E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465E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465E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46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65E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F465E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A34"/>
    <w:rPr>
      <w:rFonts w:ascii="Cambria" w:eastAsiaTheme="majorEastAsia" w:hAnsi="Cambria" w:cstheme="majorBidi"/>
      <w:b/>
      <w:bCs/>
      <w:color w:val="2E74B5" w:themeColor="accent1" w:themeShade="BF"/>
      <w:sz w:val="28"/>
      <w:szCs w:val="28"/>
    </w:rPr>
  </w:style>
  <w:style w:type="paragraph" w:styleId="Header">
    <w:name w:val="header"/>
    <w:basedOn w:val="Normal"/>
    <w:link w:val="HeaderChar"/>
    <w:unhideWhenUsed/>
    <w:rsid w:val="00EB51A8"/>
    <w:pPr>
      <w:tabs>
        <w:tab w:val="center" w:pos="4513"/>
        <w:tab w:val="right" w:pos="9026"/>
      </w:tabs>
      <w:spacing w:after="0" w:line="240" w:lineRule="auto"/>
    </w:pPr>
  </w:style>
  <w:style w:type="character" w:customStyle="1" w:styleId="HeaderChar">
    <w:name w:val="Header Char"/>
    <w:basedOn w:val="DefaultParagraphFont"/>
    <w:link w:val="Header"/>
    <w:rsid w:val="00EB51A8"/>
  </w:style>
  <w:style w:type="paragraph" w:styleId="Footer">
    <w:name w:val="footer"/>
    <w:basedOn w:val="Normal"/>
    <w:link w:val="FooterChar"/>
    <w:unhideWhenUsed/>
    <w:rsid w:val="00EB51A8"/>
    <w:pPr>
      <w:tabs>
        <w:tab w:val="center" w:pos="4513"/>
        <w:tab w:val="right" w:pos="9026"/>
      </w:tabs>
      <w:spacing w:after="0" w:line="240" w:lineRule="auto"/>
    </w:pPr>
  </w:style>
  <w:style w:type="character" w:customStyle="1" w:styleId="FooterChar">
    <w:name w:val="Footer Char"/>
    <w:basedOn w:val="DefaultParagraphFont"/>
    <w:link w:val="Footer"/>
    <w:rsid w:val="00EB51A8"/>
  </w:style>
  <w:style w:type="character" w:customStyle="1" w:styleId="Heading2Char">
    <w:name w:val="Heading 2 Char"/>
    <w:basedOn w:val="DefaultParagraphFont"/>
    <w:link w:val="Heading2"/>
    <w:uiPriority w:val="9"/>
    <w:rsid w:val="002C2A34"/>
    <w:rPr>
      <w:rFonts w:ascii="Cambria" w:eastAsiaTheme="majorEastAsia" w:hAnsi="Cambria" w:cstheme="majorBidi"/>
      <w:b/>
      <w:bCs/>
      <w:color w:val="5B9BD5" w:themeColor="accent1"/>
      <w:sz w:val="26"/>
      <w:szCs w:val="26"/>
    </w:rPr>
  </w:style>
  <w:style w:type="paragraph" w:styleId="TOCHeading">
    <w:name w:val="TOC Heading"/>
    <w:basedOn w:val="Heading1"/>
    <w:next w:val="Normal"/>
    <w:uiPriority w:val="39"/>
    <w:unhideWhenUsed/>
    <w:qFormat/>
    <w:rsid w:val="00F465E5"/>
    <w:pPr>
      <w:outlineLvl w:val="9"/>
    </w:pPr>
  </w:style>
  <w:style w:type="paragraph" w:styleId="TOC1">
    <w:name w:val="toc 1"/>
    <w:basedOn w:val="Normal"/>
    <w:next w:val="Normal"/>
    <w:autoRedefine/>
    <w:uiPriority w:val="39"/>
    <w:unhideWhenUsed/>
    <w:rsid w:val="00075C46"/>
    <w:pPr>
      <w:spacing w:after="100"/>
    </w:pPr>
    <w:rPr>
      <w:b/>
      <w:sz w:val="24"/>
    </w:rPr>
  </w:style>
  <w:style w:type="paragraph" w:styleId="TOC2">
    <w:name w:val="toc 2"/>
    <w:basedOn w:val="Normal"/>
    <w:next w:val="Normal"/>
    <w:autoRedefine/>
    <w:uiPriority w:val="39"/>
    <w:unhideWhenUsed/>
    <w:rsid w:val="005F2A67"/>
    <w:pPr>
      <w:tabs>
        <w:tab w:val="right" w:leader="dot" w:pos="9016"/>
      </w:tabs>
      <w:spacing w:after="100"/>
      <w:ind w:left="426" w:hanging="206"/>
    </w:pPr>
  </w:style>
  <w:style w:type="character" w:styleId="Hyperlink">
    <w:name w:val="Hyperlink"/>
    <w:basedOn w:val="DefaultParagraphFont"/>
    <w:uiPriority w:val="99"/>
    <w:unhideWhenUsed/>
    <w:rsid w:val="001F2F6F"/>
    <w:rPr>
      <w:color w:val="0563C1" w:themeColor="hyperlink"/>
      <w:u w:val="single"/>
    </w:rPr>
  </w:style>
  <w:style w:type="paragraph" w:styleId="BalloonText">
    <w:name w:val="Balloon Text"/>
    <w:basedOn w:val="Normal"/>
    <w:link w:val="BalloonTextChar"/>
    <w:uiPriority w:val="99"/>
    <w:semiHidden/>
    <w:unhideWhenUsed/>
    <w:rsid w:val="001F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6F"/>
    <w:rPr>
      <w:rFonts w:ascii="Tahoma" w:hAnsi="Tahoma" w:cs="Tahoma"/>
      <w:sz w:val="16"/>
      <w:szCs w:val="16"/>
    </w:rPr>
  </w:style>
  <w:style w:type="character" w:customStyle="1" w:styleId="Heading3Char">
    <w:name w:val="Heading 3 Char"/>
    <w:basedOn w:val="DefaultParagraphFont"/>
    <w:link w:val="Heading3"/>
    <w:uiPriority w:val="9"/>
    <w:rsid w:val="00F465E5"/>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F465E5"/>
    <w:pPr>
      <w:ind w:left="720"/>
      <w:contextualSpacing/>
    </w:pPr>
  </w:style>
  <w:style w:type="paragraph" w:styleId="FootnoteText">
    <w:name w:val="footnote text"/>
    <w:basedOn w:val="Normal"/>
    <w:link w:val="FootnoteTextChar"/>
    <w:uiPriority w:val="99"/>
    <w:semiHidden/>
    <w:unhideWhenUsed/>
    <w:rsid w:val="00AE12D0"/>
    <w:pPr>
      <w:keepLines/>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2D0"/>
    <w:rPr>
      <w:sz w:val="20"/>
      <w:szCs w:val="20"/>
    </w:rPr>
  </w:style>
  <w:style w:type="character" w:styleId="FootnoteReference">
    <w:name w:val="footnote reference"/>
    <w:basedOn w:val="DefaultParagraphFont"/>
    <w:uiPriority w:val="99"/>
    <w:semiHidden/>
    <w:unhideWhenUsed/>
    <w:rsid w:val="00AE12D0"/>
    <w:rPr>
      <w:vertAlign w:val="superscript"/>
    </w:rPr>
  </w:style>
  <w:style w:type="paragraph" w:styleId="TOC3">
    <w:name w:val="toc 3"/>
    <w:basedOn w:val="Normal"/>
    <w:next w:val="Normal"/>
    <w:autoRedefine/>
    <w:uiPriority w:val="39"/>
    <w:unhideWhenUsed/>
    <w:rsid w:val="007D2658"/>
    <w:pPr>
      <w:spacing w:after="100"/>
      <w:ind w:left="440"/>
    </w:pPr>
  </w:style>
  <w:style w:type="character" w:customStyle="1" w:styleId="Heading4Char">
    <w:name w:val="Heading 4 Char"/>
    <w:basedOn w:val="DefaultParagraphFont"/>
    <w:link w:val="Heading4"/>
    <w:uiPriority w:val="9"/>
    <w:rsid w:val="00F465E5"/>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7407E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7464A"/>
    <w:pPr>
      <w:keepLines/>
    </w:pPr>
    <w:rPr>
      <w:rFonts w:ascii="Calibri" w:eastAsia="Calibri" w:hAnsi="Calibri" w:cs="Calibri"/>
      <w:lang w:val="en-US"/>
    </w:rPr>
  </w:style>
  <w:style w:type="character" w:customStyle="1" w:styleId="BodyTextChar">
    <w:name w:val="Body Text Char"/>
    <w:basedOn w:val="DefaultParagraphFont"/>
    <w:link w:val="BodyText"/>
    <w:uiPriority w:val="1"/>
    <w:rsid w:val="00D7464A"/>
    <w:rPr>
      <w:rFonts w:ascii="Calibri" w:eastAsia="Calibri" w:hAnsi="Calibri" w:cs="Calibri"/>
      <w:lang w:val="en-US"/>
    </w:rPr>
  </w:style>
  <w:style w:type="table" w:customStyle="1" w:styleId="TableGrid1">
    <w:name w:val="Table Grid1"/>
    <w:basedOn w:val="TableNormal"/>
    <w:next w:val="TableGrid"/>
    <w:uiPriority w:val="59"/>
    <w:rsid w:val="00D746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465E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465E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46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65E5"/>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46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65E5"/>
    <w:pPr>
      <w:spacing w:line="240" w:lineRule="auto"/>
    </w:pPr>
    <w:rPr>
      <w:b/>
      <w:bCs/>
      <w:color w:val="5B9BD5" w:themeColor="accent1"/>
      <w:sz w:val="18"/>
      <w:szCs w:val="18"/>
    </w:rPr>
  </w:style>
  <w:style w:type="paragraph" w:styleId="Title">
    <w:name w:val="Title"/>
    <w:basedOn w:val="Normal"/>
    <w:next w:val="Normal"/>
    <w:link w:val="TitleChar"/>
    <w:uiPriority w:val="10"/>
    <w:qFormat/>
    <w:rsid w:val="00F465E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465E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465E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465E5"/>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F465E5"/>
    <w:rPr>
      <w:b/>
      <w:bCs/>
    </w:rPr>
  </w:style>
  <w:style w:type="character" w:styleId="Emphasis">
    <w:name w:val="Emphasis"/>
    <w:basedOn w:val="DefaultParagraphFont"/>
    <w:uiPriority w:val="20"/>
    <w:qFormat/>
    <w:rsid w:val="00F465E5"/>
    <w:rPr>
      <w:i/>
      <w:iCs/>
    </w:rPr>
  </w:style>
  <w:style w:type="paragraph" w:styleId="NoSpacing">
    <w:name w:val="No Spacing"/>
    <w:uiPriority w:val="1"/>
    <w:qFormat/>
    <w:rsid w:val="00F465E5"/>
    <w:pPr>
      <w:spacing w:after="0" w:line="240" w:lineRule="auto"/>
    </w:pPr>
  </w:style>
  <w:style w:type="paragraph" w:styleId="Quote">
    <w:name w:val="Quote"/>
    <w:basedOn w:val="Normal"/>
    <w:next w:val="Normal"/>
    <w:link w:val="QuoteChar"/>
    <w:uiPriority w:val="29"/>
    <w:qFormat/>
    <w:rsid w:val="00F465E5"/>
    <w:rPr>
      <w:i/>
      <w:iCs/>
      <w:color w:val="000000" w:themeColor="text1"/>
    </w:rPr>
  </w:style>
  <w:style w:type="character" w:customStyle="1" w:styleId="QuoteChar">
    <w:name w:val="Quote Char"/>
    <w:basedOn w:val="DefaultParagraphFont"/>
    <w:link w:val="Quote"/>
    <w:uiPriority w:val="29"/>
    <w:rsid w:val="00F465E5"/>
    <w:rPr>
      <w:i/>
      <w:iCs/>
      <w:color w:val="000000" w:themeColor="text1"/>
    </w:rPr>
  </w:style>
  <w:style w:type="paragraph" w:styleId="IntenseQuote">
    <w:name w:val="Intense Quote"/>
    <w:basedOn w:val="Normal"/>
    <w:next w:val="Normal"/>
    <w:link w:val="IntenseQuoteChar"/>
    <w:uiPriority w:val="30"/>
    <w:qFormat/>
    <w:rsid w:val="00F465E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465E5"/>
    <w:rPr>
      <w:b/>
      <w:bCs/>
      <w:i/>
      <w:iCs/>
      <w:color w:val="5B9BD5" w:themeColor="accent1"/>
    </w:rPr>
  </w:style>
  <w:style w:type="character" w:styleId="SubtleEmphasis">
    <w:name w:val="Subtle Emphasis"/>
    <w:basedOn w:val="DefaultParagraphFont"/>
    <w:uiPriority w:val="19"/>
    <w:qFormat/>
    <w:rsid w:val="00F465E5"/>
    <w:rPr>
      <w:i/>
      <w:iCs/>
      <w:color w:val="808080" w:themeColor="text1" w:themeTint="7F"/>
    </w:rPr>
  </w:style>
  <w:style w:type="character" w:styleId="IntenseEmphasis">
    <w:name w:val="Intense Emphasis"/>
    <w:basedOn w:val="DefaultParagraphFont"/>
    <w:uiPriority w:val="21"/>
    <w:qFormat/>
    <w:rsid w:val="00F465E5"/>
    <w:rPr>
      <w:b/>
      <w:bCs/>
      <w:i/>
      <w:iCs/>
      <w:color w:val="5B9BD5" w:themeColor="accent1"/>
    </w:rPr>
  </w:style>
  <w:style w:type="character" w:styleId="SubtleReference">
    <w:name w:val="Subtle Reference"/>
    <w:basedOn w:val="DefaultParagraphFont"/>
    <w:uiPriority w:val="31"/>
    <w:qFormat/>
    <w:rsid w:val="00F465E5"/>
    <w:rPr>
      <w:smallCaps/>
      <w:color w:val="ED7D31" w:themeColor="accent2"/>
      <w:u w:val="single"/>
    </w:rPr>
  </w:style>
  <w:style w:type="character" w:styleId="IntenseReference">
    <w:name w:val="Intense Reference"/>
    <w:basedOn w:val="DefaultParagraphFont"/>
    <w:uiPriority w:val="32"/>
    <w:qFormat/>
    <w:rsid w:val="00F465E5"/>
    <w:rPr>
      <w:b/>
      <w:bCs/>
      <w:smallCaps/>
      <w:color w:val="ED7D31" w:themeColor="accent2"/>
      <w:spacing w:val="5"/>
      <w:u w:val="single"/>
    </w:rPr>
  </w:style>
  <w:style w:type="character" w:styleId="BookTitle">
    <w:name w:val="Book Title"/>
    <w:basedOn w:val="DefaultParagraphFont"/>
    <w:uiPriority w:val="33"/>
    <w:qFormat/>
    <w:rsid w:val="00F465E5"/>
    <w:rPr>
      <w:b/>
      <w:bCs/>
      <w:smallCaps/>
      <w:spacing w:val="5"/>
    </w:rPr>
  </w:style>
  <w:style w:type="character" w:styleId="CommentReference">
    <w:name w:val="annotation reference"/>
    <w:basedOn w:val="DefaultParagraphFont"/>
    <w:uiPriority w:val="99"/>
    <w:semiHidden/>
    <w:unhideWhenUsed/>
    <w:rsid w:val="006056CD"/>
    <w:rPr>
      <w:sz w:val="16"/>
      <w:szCs w:val="16"/>
    </w:rPr>
  </w:style>
  <w:style w:type="paragraph" w:styleId="CommentText">
    <w:name w:val="annotation text"/>
    <w:basedOn w:val="Normal"/>
    <w:link w:val="CommentTextChar"/>
    <w:uiPriority w:val="99"/>
    <w:semiHidden/>
    <w:unhideWhenUsed/>
    <w:rsid w:val="006056CD"/>
    <w:pPr>
      <w:spacing w:line="240" w:lineRule="auto"/>
    </w:pPr>
    <w:rPr>
      <w:sz w:val="20"/>
      <w:szCs w:val="20"/>
    </w:rPr>
  </w:style>
  <w:style w:type="character" w:customStyle="1" w:styleId="CommentTextChar">
    <w:name w:val="Comment Text Char"/>
    <w:basedOn w:val="DefaultParagraphFont"/>
    <w:link w:val="CommentText"/>
    <w:uiPriority w:val="99"/>
    <w:semiHidden/>
    <w:rsid w:val="006056CD"/>
    <w:rPr>
      <w:sz w:val="20"/>
      <w:szCs w:val="20"/>
    </w:rPr>
  </w:style>
  <w:style w:type="paragraph" w:styleId="CommentSubject">
    <w:name w:val="annotation subject"/>
    <w:basedOn w:val="CommentText"/>
    <w:next w:val="CommentText"/>
    <w:link w:val="CommentSubjectChar"/>
    <w:uiPriority w:val="99"/>
    <w:semiHidden/>
    <w:unhideWhenUsed/>
    <w:rsid w:val="006056CD"/>
    <w:rPr>
      <w:b/>
      <w:bCs/>
    </w:rPr>
  </w:style>
  <w:style w:type="character" w:customStyle="1" w:styleId="CommentSubjectChar">
    <w:name w:val="Comment Subject Char"/>
    <w:basedOn w:val="CommentTextChar"/>
    <w:link w:val="CommentSubject"/>
    <w:uiPriority w:val="99"/>
    <w:semiHidden/>
    <w:rsid w:val="006056CD"/>
    <w:rPr>
      <w:b/>
      <w:bCs/>
      <w:sz w:val="20"/>
      <w:szCs w:val="20"/>
    </w:rPr>
  </w:style>
  <w:style w:type="character" w:styleId="FollowedHyperlink">
    <w:name w:val="FollowedHyperlink"/>
    <w:basedOn w:val="DefaultParagraphFont"/>
    <w:uiPriority w:val="99"/>
    <w:semiHidden/>
    <w:unhideWhenUsed/>
    <w:rsid w:val="002C2A34"/>
    <w:rPr>
      <w:color w:val="954F72" w:themeColor="followedHyperlink"/>
      <w:u w:val="single"/>
    </w:rPr>
  </w:style>
  <w:style w:type="table" w:customStyle="1" w:styleId="TableGrid2">
    <w:name w:val="Table Grid2"/>
    <w:basedOn w:val="TableNormal"/>
    <w:next w:val="TableGrid"/>
    <w:uiPriority w:val="59"/>
    <w:rsid w:val="00A5231E"/>
    <w:pPr>
      <w:spacing w:after="0" w:line="240" w:lineRule="auto"/>
    </w:pPr>
    <w:rPr>
      <w:rFonts w:eastAsia="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dr.ie/our-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tneutrals.eu/Registration/Logi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netneutrals.com" TargetMode="External"/><Relationship Id="rId2" Type="http://schemas.openxmlformats.org/officeDocument/2006/relationships/hyperlink" Target="http://www.netneutrals.eu/" TargetMode="External"/><Relationship Id="rId1" Type="http://schemas.openxmlformats.org/officeDocument/2006/relationships/hyperlink" Target="mailto:info@netneutrals.eu" TargetMode="External"/><Relationship Id="rId4" Type="http://schemas.openxmlformats.org/officeDocument/2006/relationships/hyperlink" Target="http://www.netneutral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5A8D-D6EB-4A88-B27B-B2338168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IEDR ADR - Response Form</vt:lpstr>
    </vt:vector>
  </TitlesOfParts>
  <Manager/>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IEDR ADR - Response Form</dc:title>
  <dc:creator/>
  <cp:lastModifiedBy/>
  <cp:revision>1</cp:revision>
  <dcterms:created xsi:type="dcterms:W3CDTF">2025-05-02T17:14:00Z</dcterms:created>
  <dcterms:modified xsi:type="dcterms:W3CDTF">2025-05-02T17:14:00Z</dcterms:modified>
</cp:coreProperties>
</file>